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96A72" w14:textId="77777777" w:rsidR="00A50A8B" w:rsidRPr="00DC7609" w:rsidRDefault="00A50A8B" w:rsidP="00A50A8B">
      <w:pPr>
        <w:pStyle w:val="OMBInfo"/>
        <w:rPr>
          <w:rFonts w:cs="Arial"/>
          <w:sz w:val="22"/>
          <w:szCs w:val="22"/>
        </w:rPr>
      </w:pPr>
      <w:bookmarkStart w:id="0" w:name="_GoBack"/>
      <w:bookmarkEnd w:id="0"/>
      <w:r w:rsidRPr="00DC7609">
        <w:rPr>
          <w:rFonts w:cs="Arial"/>
          <w:sz w:val="22"/>
          <w:szCs w:val="22"/>
        </w:rPr>
        <w:t>OMB No. 0925-0001 and 0925-0002 (Rev. 09/17 Approved Through 03/31/2020)</w:t>
      </w:r>
    </w:p>
    <w:p w14:paraId="48D07FF5" w14:textId="77777777" w:rsidR="002B7443" w:rsidRPr="00DC7609" w:rsidRDefault="002B7443" w:rsidP="006E6FB5">
      <w:pPr>
        <w:pStyle w:val="Title"/>
        <w:rPr>
          <w:rFonts w:cs="Arial"/>
          <w:szCs w:val="22"/>
        </w:rPr>
      </w:pPr>
      <w:r w:rsidRPr="00DC7609">
        <w:rPr>
          <w:rFonts w:cs="Arial"/>
          <w:szCs w:val="22"/>
        </w:rPr>
        <w:t>BIOGRAPHICAL SKETCH</w:t>
      </w:r>
    </w:p>
    <w:p w14:paraId="01C9B6C5" w14:textId="7EDF005C" w:rsidR="002B7443" w:rsidRPr="00DC7609" w:rsidRDefault="002B7443" w:rsidP="00F7284D">
      <w:pPr>
        <w:pStyle w:val="HeadingNote"/>
        <w:rPr>
          <w:sz w:val="22"/>
          <w:szCs w:val="22"/>
        </w:rPr>
      </w:pPr>
      <w:r w:rsidRPr="00DC7609">
        <w:rPr>
          <w:sz w:val="22"/>
          <w:szCs w:val="22"/>
        </w:rPr>
        <w:t>Provide the following information for the Senior/key personnel and other significant contributors.</w:t>
      </w:r>
      <w:r w:rsidRPr="00DC7609">
        <w:rPr>
          <w:sz w:val="22"/>
          <w:szCs w:val="22"/>
        </w:rPr>
        <w:br w:type="textWrapping" w:clear="all"/>
        <w:t xml:space="preserve">Follow this format for each person.  </w:t>
      </w:r>
      <w:r w:rsidRPr="00DC7609">
        <w:rPr>
          <w:b/>
          <w:sz w:val="22"/>
          <w:szCs w:val="22"/>
        </w:rPr>
        <w:t>DO NOT EXCEED FIVE PAGES.</w:t>
      </w:r>
    </w:p>
    <w:p w14:paraId="4F46CDBB" w14:textId="17272402" w:rsidR="002B7443" w:rsidRPr="00DC7609" w:rsidRDefault="002B7443" w:rsidP="002B7443">
      <w:pPr>
        <w:pStyle w:val="FormFieldCaption1"/>
        <w:pBdr>
          <w:between w:val="single" w:sz="4" w:space="1" w:color="auto"/>
        </w:pBdr>
        <w:rPr>
          <w:sz w:val="22"/>
          <w:szCs w:val="22"/>
        </w:rPr>
      </w:pPr>
      <w:r w:rsidRPr="00DC7609">
        <w:rPr>
          <w:sz w:val="22"/>
          <w:szCs w:val="22"/>
        </w:rPr>
        <w:t>NAME:</w:t>
      </w:r>
      <w:r w:rsidR="00E03323" w:rsidRPr="00DC7609">
        <w:rPr>
          <w:sz w:val="22"/>
          <w:szCs w:val="22"/>
        </w:rPr>
        <w:t xml:space="preserve"> </w:t>
      </w:r>
      <w:r w:rsidR="008556C0" w:rsidRPr="00DC7609">
        <w:rPr>
          <w:sz w:val="22"/>
          <w:szCs w:val="22"/>
        </w:rPr>
        <w:t xml:space="preserve">Neskey, David M, </w:t>
      </w:r>
      <w:r w:rsidR="00BC4EEE">
        <w:rPr>
          <w:sz w:val="22"/>
          <w:szCs w:val="22"/>
        </w:rPr>
        <w:t xml:space="preserve">M.D. </w:t>
      </w:r>
      <w:r w:rsidR="008556C0" w:rsidRPr="00DC7609">
        <w:rPr>
          <w:sz w:val="22"/>
          <w:szCs w:val="22"/>
        </w:rPr>
        <w:t>MSCR, FACS</w:t>
      </w:r>
    </w:p>
    <w:p w14:paraId="7FFF41C1" w14:textId="0349E9A9" w:rsidR="002B7443" w:rsidRPr="00DC7609" w:rsidRDefault="00E047AD" w:rsidP="002B7443">
      <w:pPr>
        <w:pStyle w:val="FormFieldCaption1"/>
        <w:pBdr>
          <w:between w:val="single" w:sz="4" w:space="1" w:color="auto"/>
        </w:pBdr>
        <w:rPr>
          <w:sz w:val="22"/>
          <w:szCs w:val="22"/>
        </w:rPr>
      </w:pPr>
      <w:r w:rsidRPr="00DC7609">
        <w:rPr>
          <w:sz w:val="22"/>
          <w:szCs w:val="22"/>
        </w:rPr>
        <w:t>eRA COMMONS USER NAME (credential, e.g., agency login)</w:t>
      </w:r>
      <w:r w:rsidR="002B7443" w:rsidRPr="00DC7609">
        <w:rPr>
          <w:sz w:val="22"/>
          <w:szCs w:val="22"/>
        </w:rPr>
        <w:t>:</w:t>
      </w:r>
      <w:r w:rsidR="00E03323" w:rsidRPr="00DC7609">
        <w:rPr>
          <w:sz w:val="22"/>
          <w:szCs w:val="22"/>
        </w:rPr>
        <w:t xml:space="preserve"> </w:t>
      </w:r>
      <w:r w:rsidR="007B3C61" w:rsidRPr="00DC7609">
        <w:rPr>
          <w:sz w:val="22"/>
          <w:szCs w:val="22"/>
        </w:rPr>
        <w:t xml:space="preserve"> NESKEYDM</w:t>
      </w:r>
    </w:p>
    <w:p w14:paraId="74873D9A" w14:textId="0FC6CC1F" w:rsidR="002B7443" w:rsidRPr="00DC7609" w:rsidRDefault="00E047AD" w:rsidP="002B7443">
      <w:pPr>
        <w:pStyle w:val="FormFieldCaption1"/>
        <w:pBdr>
          <w:between w:val="single" w:sz="4" w:space="1" w:color="auto"/>
        </w:pBdr>
        <w:rPr>
          <w:sz w:val="22"/>
          <w:szCs w:val="22"/>
        </w:rPr>
      </w:pPr>
      <w:r w:rsidRPr="00DC7609">
        <w:rPr>
          <w:sz w:val="22"/>
          <w:szCs w:val="22"/>
        </w:rPr>
        <w:t>POSITION TITLE</w:t>
      </w:r>
      <w:r w:rsidR="002B7443" w:rsidRPr="00DC7609">
        <w:rPr>
          <w:sz w:val="22"/>
          <w:szCs w:val="22"/>
        </w:rPr>
        <w:t>:</w:t>
      </w:r>
      <w:r w:rsidR="007B3C61" w:rsidRPr="00DC7609">
        <w:rPr>
          <w:sz w:val="22"/>
          <w:szCs w:val="22"/>
        </w:rPr>
        <w:t xml:space="preserve">  Assistant Professor of Otolaryngology and Cell and Molecular Pharmacology</w:t>
      </w:r>
    </w:p>
    <w:p w14:paraId="035344DF" w14:textId="571DC801" w:rsidR="002B7443" w:rsidRPr="00DC7609" w:rsidRDefault="002B7443" w:rsidP="002B7443">
      <w:pPr>
        <w:pStyle w:val="FormFieldCaption1"/>
        <w:pBdr>
          <w:between w:val="single" w:sz="4" w:space="1" w:color="auto"/>
        </w:pBdr>
        <w:rPr>
          <w:sz w:val="22"/>
          <w:szCs w:val="22"/>
        </w:rPr>
      </w:pPr>
      <w:r w:rsidRPr="00DC7609">
        <w:rPr>
          <w:sz w:val="22"/>
          <w:szCs w:val="22"/>
        </w:rPr>
        <w:t xml:space="preserve">EDUCATION/TRAINING </w:t>
      </w:r>
      <w:r w:rsidRPr="00DC7609">
        <w:rPr>
          <w:rStyle w:val="Emphasis"/>
          <w:sz w:val="22"/>
          <w:szCs w:val="22"/>
        </w:rPr>
        <w:t>(Begin with baccalaureate or other initial professional education, such as nursing, include postdoctoral training and residency training if applicable.</w:t>
      </w:r>
      <w:r w:rsidR="00C1247F" w:rsidRPr="00DC7609">
        <w:rPr>
          <w:rStyle w:val="Emphasis"/>
          <w:sz w:val="22"/>
          <w:szCs w:val="22"/>
        </w:rPr>
        <w:t xml:space="preserve"> Add/delete rows as necessary.</w:t>
      </w:r>
      <w:r w:rsidRPr="00DC7609">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C7609"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C7609" w:rsidRDefault="00933173" w:rsidP="008556C0">
            <w:pPr>
              <w:pStyle w:val="FormFieldCaption"/>
              <w:jc w:val="center"/>
              <w:rPr>
                <w:sz w:val="22"/>
                <w:szCs w:val="22"/>
              </w:rPr>
            </w:pPr>
            <w:r w:rsidRPr="00DC7609">
              <w:rPr>
                <w:sz w:val="22"/>
                <w:szCs w:val="22"/>
              </w:rPr>
              <w:t>INSTITUTION AND LOCATION</w:t>
            </w:r>
          </w:p>
        </w:tc>
        <w:tc>
          <w:tcPr>
            <w:tcW w:w="1440" w:type="dxa"/>
            <w:tcBorders>
              <w:top w:val="single" w:sz="4" w:space="0" w:color="auto"/>
              <w:bottom w:val="single" w:sz="4" w:space="0" w:color="auto"/>
            </w:tcBorders>
            <w:vAlign w:val="center"/>
          </w:tcPr>
          <w:p w14:paraId="0A8E3E0E" w14:textId="77777777" w:rsidR="00933173" w:rsidRPr="00DC7609" w:rsidRDefault="00933173" w:rsidP="008556C0">
            <w:pPr>
              <w:pStyle w:val="FormFieldCaption"/>
              <w:jc w:val="center"/>
              <w:rPr>
                <w:sz w:val="22"/>
                <w:szCs w:val="22"/>
              </w:rPr>
            </w:pPr>
            <w:r w:rsidRPr="00DC7609">
              <w:rPr>
                <w:sz w:val="22"/>
                <w:szCs w:val="22"/>
              </w:rPr>
              <w:t>DEGREE</w:t>
            </w:r>
          </w:p>
          <w:p w14:paraId="0DEF5BC8" w14:textId="77777777" w:rsidR="00933173" w:rsidRPr="00DC7609" w:rsidRDefault="00933173" w:rsidP="008556C0">
            <w:pPr>
              <w:pStyle w:val="FormFieldCaption"/>
              <w:jc w:val="center"/>
              <w:rPr>
                <w:rStyle w:val="Emphasis"/>
                <w:sz w:val="22"/>
                <w:szCs w:val="22"/>
              </w:rPr>
            </w:pPr>
            <w:r w:rsidRPr="00DC7609">
              <w:rPr>
                <w:rStyle w:val="Emphasis"/>
                <w:sz w:val="22"/>
                <w:szCs w:val="22"/>
              </w:rPr>
              <w:t>(if applicable)</w:t>
            </w:r>
          </w:p>
          <w:p w14:paraId="32A0C014" w14:textId="77777777" w:rsidR="00933173" w:rsidRPr="00DC7609" w:rsidRDefault="00933173" w:rsidP="008556C0">
            <w:pPr>
              <w:pStyle w:val="FormFieldCaption"/>
              <w:rPr>
                <w:sz w:val="22"/>
                <w:szCs w:val="22"/>
              </w:rPr>
            </w:pPr>
          </w:p>
        </w:tc>
        <w:tc>
          <w:tcPr>
            <w:tcW w:w="1584" w:type="dxa"/>
            <w:tcBorders>
              <w:top w:val="single" w:sz="4" w:space="0" w:color="auto"/>
              <w:bottom w:val="single" w:sz="4" w:space="0" w:color="auto"/>
            </w:tcBorders>
            <w:vAlign w:val="center"/>
          </w:tcPr>
          <w:p w14:paraId="4ED3B33F" w14:textId="77777777" w:rsidR="00C1247F" w:rsidRPr="00DC7609" w:rsidRDefault="00C1247F" w:rsidP="008556C0">
            <w:pPr>
              <w:pStyle w:val="FormFieldCaption"/>
              <w:jc w:val="center"/>
              <w:rPr>
                <w:sz w:val="22"/>
                <w:szCs w:val="22"/>
              </w:rPr>
            </w:pPr>
            <w:r w:rsidRPr="00DC7609">
              <w:rPr>
                <w:sz w:val="22"/>
                <w:szCs w:val="22"/>
              </w:rPr>
              <w:t>Completion Date</w:t>
            </w:r>
          </w:p>
          <w:p w14:paraId="76B4E15A" w14:textId="09B57E40" w:rsidR="00933173" w:rsidRPr="00DC7609" w:rsidRDefault="00933173" w:rsidP="008556C0">
            <w:pPr>
              <w:pStyle w:val="FormFieldCaption"/>
              <w:jc w:val="center"/>
              <w:rPr>
                <w:sz w:val="22"/>
                <w:szCs w:val="22"/>
              </w:rPr>
            </w:pPr>
            <w:r w:rsidRPr="00DC7609">
              <w:rPr>
                <w:sz w:val="22"/>
                <w:szCs w:val="22"/>
              </w:rPr>
              <w:t>MM/YYYY</w:t>
            </w:r>
          </w:p>
          <w:p w14:paraId="143620A6" w14:textId="77777777" w:rsidR="00933173" w:rsidRPr="00DC7609" w:rsidRDefault="00933173" w:rsidP="008556C0">
            <w:pPr>
              <w:pStyle w:val="FormFieldCaption"/>
              <w:rPr>
                <w:sz w:val="22"/>
                <w:szCs w:val="22"/>
              </w:rPr>
            </w:pPr>
          </w:p>
        </w:tc>
        <w:tc>
          <w:tcPr>
            <w:tcW w:w="2592" w:type="dxa"/>
            <w:tcBorders>
              <w:top w:val="single" w:sz="4" w:space="0" w:color="auto"/>
              <w:bottom w:val="single" w:sz="4" w:space="0" w:color="auto"/>
            </w:tcBorders>
            <w:vAlign w:val="center"/>
          </w:tcPr>
          <w:p w14:paraId="7E87FA43" w14:textId="77777777" w:rsidR="00933173" w:rsidRPr="00DC7609" w:rsidRDefault="00933173" w:rsidP="008556C0">
            <w:pPr>
              <w:pStyle w:val="FormFieldCaption"/>
              <w:jc w:val="center"/>
              <w:rPr>
                <w:sz w:val="22"/>
                <w:szCs w:val="22"/>
              </w:rPr>
            </w:pPr>
            <w:r w:rsidRPr="00DC7609">
              <w:rPr>
                <w:sz w:val="22"/>
                <w:szCs w:val="22"/>
              </w:rPr>
              <w:t>FIELD OF STUDY</w:t>
            </w:r>
          </w:p>
          <w:p w14:paraId="4198E5FC" w14:textId="77777777" w:rsidR="00933173" w:rsidRPr="00DC7609" w:rsidRDefault="00933173" w:rsidP="008556C0">
            <w:pPr>
              <w:pStyle w:val="FormFieldCaption"/>
              <w:rPr>
                <w:sz w:val="22"/>
                <w:szCs w:val="22"/>
              </w:rPr>
            </w:pPr>
          </w:p>
        </w:tc>
      </w:tr>
      <w:tr w:rsidR="007B3C61" w:rsidRPr="00DC7609" w14:paraId="5CD50646" w14:textId="77777777" w:rsidTr="007B3C61">
        <w:trPr>
          <w:cantSplit/>
          <w:trHeight w:val="395"/>
        </w:trPr>
        <w:tc>
          <w:tcPr>
            <w:tcW w:w="5220" w:type="dxa"/>
            <w:tcBorders>
              <w:top w:val="single" w:sz="4" w:space="0" w:color="auto"/>
            </w:tcBorders>
            <w:vAlign w:val="center"/>
          </w:tcPr>
          <w:p w14:paraId="3B0C531B" w14:textId="13EA3C2D" w:rsidR="007B3C61" w:rsidRPr="00DC7609" w:rsidRDefault="007B3C61" w:rsidP="007B3C61">
            <w:pPr>
              <w:pStyle w:val="FormFieldCaption"/>
              <w:spacing w:before="20" w:after="20"/>
              <w:rPr>
                <w:sz w:val="22"/>
                <w:szCs w:val="22"/>
              </w:rPr>
            </w:pPr>
            <w:r w:rsidRPr="00DC7609">
              <w:rPr>
                <w:sz w:val="22"/>
                <w:szCs w:val="22"/>
              </w:rPr>
              <w:t>Colby College, Waterville, ME</w:t>
            </w:r>
          </w:p>
        </w:tc>
        <w:tc>
          <w:tcPr>
            <w:tcW w:w="1440" w:type="dxa"/>
            <w:tcBorders>
              <w:top w:val="single" w:sz="4" w:space="0" w:color="auto"/>
            </w:tcBorders>
            <w:vAlign w:val="center"/>
          </w:tcPr>
          <w:p w14:paraId="62DD05C1" w14:textId="28373F3E" w:rsidR="007B3C61" w:rsidRPr="00DC7609" w:rsidRDefault="007B3C61" w:rsidP="007B3C61">
            <w:pPr>
              <w:pStyle w:val="FormFieldCaption"/>
              <w:spacing w:before="20" w:after="20"/>
              <w:jc w:val="center"/>
              <w:rPr>
                <w:sz w:val="22"/>
                <w:szCs w:val="22"/>
              </w:rPr>
            </w:pPr>
            <w:r w:rsidRPr="00DC7609">
              <w:rPr>
                <w:sz w:val="22"/>
                <w:szCs w:val="22"/>
              </w:rPr>
              <w:t>B.A.</w:t>
            </w:r>
          </w:p>
        </w:tc>
        <w:tc>
          <w:tcPr>
            <w:tcW w:w="1584" w:type="dxa"/>
            <w:tcBorders>
              <w:top w:val="single" w:sz="4" w:space="0" w:color="auto"/>
            </w:tcBorders>
            <w:vAlign w:val="center"/>
          </w:tcPr>
          <w:p w14:paraId="543299E0" w14:textId="3601281D" w:rsidR="007B3C61" w:rsidRPr="00DC7609" w:rsidRDefault="007B3C61" w:rsidP="007B3C61">
            <w:pPr>
              <w:pStyle w:val="FormFieldCaption"/>
              <w:spacing w:before="20" w:after="20"/>
              <w:jc w:val="center"/>
              <w:rPr>
                <w:sz w:val="22"/>
                <w:szCs w:val="22"/>
              </w:rPr>
            </w:pPr>
            <w:r w:rsidRPr="00DC7609">
              <w:rPr>
                <w:sz w:val="22"/>
                <w:szCs w:val="22"/>
              </w:rPr>
              <w:t>06/1999</w:t>
            </w:r>
          </w:p>
        </w:tc>
        <w:tc>
          <w:tcPr>
            <w:tcW w:w="2592" w:type="dxa"/>
            <w:tcBorders>
              <w:top w:val="single" w:sz="4" w:space="0" w:color="auto"/>
            </w:tcBorders>
            <w:vAlign w:val="center"/>
          </w:tcPr>
          <w:p w14:paraId="7BC5582F" w14:textId="555C4BE8" w:rsidR="007B3C61" w:rsidRPr="00DC7609" w:rsidRDefault="007B3C61" w:rsidP="007B3C61">
            <w:pPr>
              <w:pStyle w:val="FormFieldCaption"/>
              <w:spacing w:before="20" w:after="20"/>
              <w:rPr>
                <w:sz w:val="22"/>
                <w:szCs w:val="22"/>
              </w:rPr>
            </w:pPr>
            <w:r w:rsidRPr="00DC7609">
              <w:rPr>
                <w:sz w:val="22"/>
                <w:szCs w:val="22"/>
              </w:rPr>
              <w:t>Biology</w:t>
            </w:r>
          </w:p>
        </w:tc>
      </w:tr>
      <w:tr w:rsidR="007B3C61" w:rsidRPr="00DC7609" w14:paraId="1515F345" w14:textId="77777777" w:rsidTr="007B3C61">
        <w:trPr>
          <w:cantSplit/>
          <w:trHeight w:val="395"/>
        </w:trPr>
        <w:tc>
          <w:tcPr>
            <w:tcW w:w="5220" w:type="dxa"/>
            <w:vAlign w:val="center"/>
          </w:tcPr>
          <w:p w14:paraId="7DED23E7" w14:textId="1C13459E" w:rsidR="007B3C61" w:rsidRPr="00DC7609" w:rsidRDefault="007B3C61" w:rsidP="007B3C61">
            <w:pPr>
              <w:pStyle w:val="FormFieldCaption"/>
              <w:spacing w:before="20" w:after="20"/>
              <w:rPr>
                <w:sz w:val="22"/>
                <w:szCs w:val="22"/>
              </w:rPr>
            </w:pPr>
            <w:r w:rsidRPr="00DC7609">
              <w:rPr>
                <w:sz w:val="22"/>
                <w:szCs w:val="22"/>
              </w:rPr>
              <w:t>Albany Medical College, Albany, NY</w:t>
            </w:r>
          </w:p>
        </w:tc>
        <w:tc>
          <w:tcPr>
            <w:tcW w:w="1440" w:type="dxa"/>
            <w:vAlign w:val="center"/>
          </w:tcPr>
          <w:p w14:paraId="0D874BFC" w14:textId="6A81EAAA" w:rsidR="007B3C61" w:rsidRPr="00DC7609" w:rsidRDefault="007B3C61" w:rsidP="007B3C61">
            <w:pPr>
              <w:pStyle w:val="FormFieldCaption"/>
              <w:spacing w:before="20" w:after="20"/>
              <w:jc w:val="center"/>
              <w:rPr>
                <w:sz w:val="22"/>
                <w:szCs w:val="22"/>
              </w:rPr>
            </w:pPr>
            <w:r w:rsidRPr="00DC7609">
              <w:rPr>
                <w:sz w:val="22"/>
                <w:szCs w:val="22"/>
              </w:rPr>
              <w:t>M.D.</w:t>
            </w:r>
          </w:p>
        </w:tc>
        <w:tc>
          <w:tcPr>
            <w:tcW w:w="1584" w:type="dxa"/>
            <w:vAlign w:val="center"/>
          </w:tcPr>
          <w:p w14:paraId="1A7AA7CA" w14:textId="656CA7CA" w:rsidR="007B3C61" w:rsidRPr="00DC7609" w:rsidRDefault="007B3C61" w:rsidP="007B3C61">
            <w:pPr>
              <w:pStyle w:val="FormFieldCaption"/>
              <w:spacing w:before="20" w:after="20"/>
              <w:jc w:val="center"/>
              <w:rPr>
                <w:sz w:val="22"/>
                <w:szCs w:val="22"/>
              </w:rPr>
            </w:pPr>
            <w:r w:rsidRPr="00DC7609">
              <w:rPr>
                <w:sz w:val="22"/>
                <w:szCs w:val="22"/>
              </w:rPr>
              <w:t>06/2006</w:t>
            </w:r>
          </w:p>
        </w:tc>
        <w:tc>
          <w:tcPr>
            <w:tcW w:w="2592" w:type="dxa"/>
            <w:vAlign w:val="center"/>
          </w:tcPr>
          <w:p w14:paraId="4CC74E5C" w14:textId="50D8F745" w:rsidR="007B3C61" w:rsidRPr="00DC7609" w:rsidRDefault="007B3C61" w:rsidP="007B3C61">
            <w:pPr>
              <w:pStyle w:val="FormFieldCaption"/>
              <w:spacing w:before="20" w:after="20"/>
              <w:rPr>
                <w:sz w:val="22"/>
                <w:szCs w:val="22"/>
              </w:rPr>
            </w:pPr>
            <w:r w:rsidRPr="00DC7609">
              <w:rPr>
                <w:sz w:val="22"/>
                <w:szCs w:val="22"/>
              </w:rPr>
              <w:t>Medicine with Distinction in Research</w:t>
            </w:r>
          </w:p>
        </w:tc>
      </w:tr>
      <w:tr w:rsidR="007B3C61" w:rsidRPr="00DC7609" w14:paraId="51E27C1C" w14:textId="77777777" w:rsidTr="007B3C61">
        <w:trPr>
          <w:cantSplit/>
          <w:trHeight w:val="395"/>
        </w:trPr>
        <w:tc>
          <w:tcPr>
            <w:tcW w:w="5220" w:type="dxa"/>
            <w:vAlign w:val="center"/>
          </w:tcPr>
          <w:p w14:paraId="66BC8FF0" w14:textId="2A628BE0" w:rsidR="007B3C61" w:rsidRPr="00DC7609" w:rsidRDefault="007B3C61" w:rsidP="007B3C61">
            <w:pPr>
              <w:pStyle w:val="FormFieldCaption"/>
              <w:spacing w:before="20" w:after="20"/>
              <w:rPr>
                <w:sz w:val="22"/>
                <w:szCs w:val="22"/>
              </w:rPr>
            </w:pPr>
            <w:r w:rsidRPr="00DC7609">
              <w:rPr>
                <w:sz w:val="22"/>
                <w:szCs w:val="22"/>
              </w:rPr>
              <w:t>University of Miami, Miami, FL</w:t>
            </w:r>
          </w:p>
        </w:tc>
        <w:tc>
          <w:tcPr>
            <w:tcW w:w="1440" w:type="dxa"/>
            <w:vAlign w:val="center"/>
          </w:tcPr>
          <w:p w14:paraId="6AEADABA" w14:textId="15145DFE" w:rsidR="007B3C61" w:rsidRPr="00DC7609" w:rsidRDefault="007B3C61" w:rsidP="007B3C61">
            <w:pPr>
              <w:pStyle w:val="FormFieldCaption"/>
              <w:spacing w:before="20" w:after="20"/>
              <w:jc w:val="center"/>
              <w:rPr>
                <w:sz w:val="22"/>
                <w:szCs w:val="22"/>
              </w:rPr>
            </w:pPr>
            <w:r w:rsidRPr="00DC7609">
              <w:rPr>
                <w:sz w:val="22"/>
                <w:szCs w:val="22"/>
              </w:rPr>
              <w:t>Residency</w:t>
            </w:r>
          </w:p>
        </w:tc>
        <w:tc>
          <w:tcPr>
            <w:tcW w:w="1584" w:type="dxa"/>
            <w:vAlign w:val="center"/>
          </w:tcPr>
          <w:p w14:paraId="4ED60B07" w14:textId="146DE69F" w:rsidR="007B3C61" w:rsidRPr="00DC7609" w:rsidRDefault="007B3C61" w:rsidP="007B3C61">
            <w:pPr>
              <w:pStyle w:val="FormFieldCaption"/>
              <w:spacing w:before="20" w:after="20"/>
              <w:jc w:val="center"/>
              <w:rPr>
                <w:sz w:val="22"/>
                <w:szCs w:val="22"/>
              </w:rPr>
            </w:pPr>
            <w:r w:rsidRPr="00DC7609">
              <w:rPr>
                <w:sz w:val="22"/>
                <w:szCs w:val="22"/>
              </w:rPr>
              <w:t>06/2011</w:t>
            </w:r>
          </w:p>
        </w:tc>
        <w:tc>
          <w:tcPr>
            <w:tcW w:w="2592" w:type="dxa"/>
            <w:vAlign w:val="center"/>
          </w:tcPr>
          <w:p w14:paraId="2303550C" w14:textId="2E92F2CD" w:rsidR="007B3C61" w:rsidRPr="00DC7609" w:rsidRDefault="007B3C61" w:rsidP="007B3C61">
            <w:pPr>
              <w:pStyle w:val="FormFieldCaption"/>
              <w:spacing w:before="20" w:after="20"/>
              <w:rPr>
                <w:sz w:val="22"/>
                <w:szCs w:val="22"/>
              </w:rPr>
            </w:pPr>
            <w:r w:rsidRPr="00DC7609">
              <w:rPr>
                <w:sz w:val="22"/>
                <w:szCs w:val="22"/>
              </w:rPr>
              <w:t>Otolaryngology – Head and Neck Surgery</w:t>
            </w:r>
          </w:p>
        </w:tc>
      </w:tr>
      <w:tr w:rsidR="007B3C61" w:rsidRPr="00DC7609" w14:paraId="09D52645" w14:textId="77777777" w:rsidTr="007B3C61">
        <w:trPr>
          <w:cantSplit/>
          <w:trHeight w:val="395"/>
        </w:trPr>
        <w:tc>
          <w:tcPr>
            <w:tcW w:w="5220" w:type="dxa"/>
            <w:tcBorders>
              <w:bottom w:val="nil"/>
            </w:tcBorders>
            <w:vAlign w:val="center"/>
          </w:tcPr>
          <w:p w14:paraId="76A4F390" w14:textId="219CE32C" w:rsidR="007B3C61" w:rsidRPr="00DC7609" w:rsidRDefault="007B3C61" w:rsidP="007B3C61">
            <w:pPr>
              <w:pStyle w:val="FormFieldCaption"/>
              <w:spacing w:before="20" w:after="20"/>
              <w:rPr>
                <w:sz w:val="22"/>
                <w:szCs w:val="22"/>
              </w:rPr>
            </w:pPr>
            <w:r w:rsidRPr="00DC7609">
              <w:rPr>
                <w:sz w:val="22"/>
                <w:szCs w:val="22"/>
              </w:rPr>
              <w:t>MD Anderson Cancer Center, Houston, TX</w:t>
            </w:r>
          </w:p>
        </w:tc>
        <w:tc>
          <w:tcPr>
            <w:tcW w:w="1440" w:type="dxa"/>
            <w:tcBorders>
              <w:bottom w:val="nil"/>
            </w:tcBorders>
            <w:vAlign w:val="center"/>
          </w:tcPr>
          <w:p w14:paraId="3120D72C" w14:textId="496691C5" w:rsidR="007B3C61" w:rsidRPr="00DC7609" w:rsidRDefault="007B3C61" w:rsidP="007B3C61">
            <w:pPr>
              <w:pStyle w:val="FormFieldCaption"/>
              <w:spacing w:before="20" w:after="20"/>
              <w:jc w:val="center"/>
              <w:rPr>
                <w:sz w:val="22"/>
                <w:szCs w:val="22"/>
              </w:rPr>
            </w:pPr>
            <w:r w:rsidRPr="00DC7609">
              <w:rPr>
                <w:sz w:val="22"/>
                <w:szCs w:val="22"/>
              </w:rPr>
              <w:t>Fellowship</w:t>
            </w:r>
          </w:p>
        </w:tc>
        <w:tc>
          <w:tcPr>
            <w:tcW w:w="1584" w:type="dxa"/>
            <w:tcBorders>
              <w:bottom w:val="nil"/>
            </w:tcBorders>
            <w:vAlign w:val="center"/>
          </w:tcPr>
          <w:p w14:paraId="53EB7033" w14:textId="57352D5D" w:rsidR="007B3C61" w:rsidRPr="00DC7609" w:rsidRDefault="007B3C61" w:rsidP="007B3C61">
            <w:pPr>
              <w:pStyle w:val="FormFieldCaption"/>
              <w:spacing w:before="20" w:after="20"/>
              <w:jc w:val="center"/>
              <w:rPr>
                <w:sz w:val="22"/>
                <w:szCs w:val="22"/>
              </w:rPr>
            </w:pPr>
            <w:r w:rsidRPr="00DC7609">
              <w:rPr>
                <w:sz w:val="22"/>
                <w:szCs w:val="22"/>
              </w:rPr>
              <w:t>06/2014</w:t>
            </w:r>
          </w:p>
        </w:tc>
        <w:tc>
          <w:tcPr>
            <w:tcW w:w="2592" w:type="dxa"/>
            <w:tcBorders>
              <w:bottom w:val="nil"/>
            </w:tcBorders>
            <w:vAlign w:val="center"/>
          </w:tcPr>
          <w:p w14:paraId="4418E34F" w14:textId="5679690E" w:rsidR="007B3C61" w:rsidRPr="00DC7609" w:rsidRDefault="007B3C61" w:rsidP="007B3C61">
            <w:pPr>
              <w:pStyle w:val="FormFieldCaption"/>
              <w:spacing w:before="20" w:after="20"/>
              <w:rPr>
                <w:sz w:val="22"/>
                <w:szCs w:val="22"/>
              </w:rPr>
            </w:pPr>
            <w:r w:rsidRPr="00DC7609">
              <w:rPr>
                <w:sz w:val="22"/>
                <w:szCs w:val="22"/>
              </w:rPr>
              <w:t>Head and Neck Surgery</w:t>
            </w:r>
          </w:p>
        </w:tc>
      </w:tr>
      <w:tr w:rsidR="007B3C61" w:rsidRPr="00DC7609" w14:paraId="767906B9" w14:textId="77777777" w:rsidTr="007B3C61">
        <w:trPr>
          <w:cantSplit/>
          <w:trHeight w:val="395"/>
        </w:trPr>
        <w:tc>
          <w:tcPr>
            <w:tcW w:w="5220" w:type="dxa"/>
            <w:tcBorders>
              <w:top w:val="nil"/>
              <w:bottom w:val="single" w:sz="4" w:space="0" w:color="auto"/>
            </w:tcBorders>
            <w:vAlign w:val="center"/>
          </w:tcPr>
          <w:p w14:paraId="4D43CFA6" w14:textId="1AC3DDD0" w:rsidR="007B3C61" w:rsidRPr="00DC7609" w:rsidRDefault="007B3C61" w:rsidP="007B3C61">
            <w:pPr>
              <w:pStyle w:val="FormFieldCaption"/>
              <w:spacing w:before="20" w:after="20"/>
              <w:rPr>
                <w:sz w:val="22"/>
                <w:szCs w:val="22"/>
              </w:rPr>
            </w:pPr>
            <w:r w:rsidRPr="00DC7609">
              <w:rPr>
                <w:sz w:val="22"/>
                <w:szCs w:val="22"/>
              </w:rPr>
              <w:t>Medical University of South Carolina</w:t>
            </w:r>
          </w:p>
        </w:tc>
        <w:tc>
          <w:tcPr>
            <w:tcW w:w="1440" w:type="dxa"/>
            <w:tcBorders>
              <w:top w:val="nil"/>
              <w:bottom w:val="single" w:sz="4" w:space="0" w:color="auto"/>
            </w:tcBorders>
            <w:vAlign w:val="center"/>
          </w:tcPr>
          <w:p w14:paraId="3D81FEFA" w14:textId="7EF30AC1" w:rsidR="007B3C61" w:rsidRPr="00DC7609" w:rsidRDefault="007B3C61" w:rsidP="007B3C61">
            <w:pPr>
              <w:pStyle w:val="FormFieldCaption"/>
              <w:spacing w:before="20" w:after="20"/>
              <w:jc w:val="center"/>
              <w:rPr>
                <w:sz w:val="22"/>
                <w:szCs w:val="22"/>
              </w:rPr>
            </w:pPr>
            <w:r w:rsidRPr="00DC7609">
              <w:rPr>
                <w:sz w:val="22"/>
                <w:szCs w:val="22"/>
              </w:rPr>
              <w:t>M.S.C.R.</w:t>
            </w:r>
          </w:p>
        </w:tc>
        <w:tc>
          <w:tcPr>
            <w:tcW w:w="1584" w:type="dxa"/>
            <w:tcBorders>
              <w:top w:val="nil"/>
              <w:bottom w:val="single" w:sz="4" w:space="0" w:color="auto"/>
            </w:tcBorders>
            <w:vAlign w:val="center"/>
          </w:tcPr>
          <w:p w14:paraId="3F1F9756" w14:textId="2E1A2D31" w:rsidR="007B3C61" w:rsidRPr="00DC7609" w:rsidRDefault="007B3C61" w:rsidP="007B3C61">
            <w:pPr>
              <w:pStyle w:val="FormFieldCaption"/>
              <w:spacing w:before="20" w:after="20"/>
              <w:jc w:val="center"/>
              <w:rPr>
                <w:sz w:val="22"/>
                <w:szCs w:val="22"/>
              </w:rPr>
            </w:pPr>
            <w:r w:rsidRPr="00DC7609">
              <w:rPr>
                <w:sz w:val="22"/>
                <w:szCs w:val="22"/>
              </w:rPr>
              <w:t>05/2016</w:t>
            </w:r>
          </w:p>
        </w:tc>
        <w:tc>
          <w:tcPr>
            <w:tcW w:w="2592" w:type="dxa"/>
            <w:tcBorders>
              <w:top w:val="nil"/>
              <w:bottom w:val="single" w:sz="4" w:space="0" w:color="auto"/>
            </w:tcBorders>
            <w:vAlign w:val="center"/>
          </w:tcPr>
          <w:p w14:paraId="4D6D5595" w14:textId="06FDE9CA" w:rsidR="007B3C61" w:rsidRPr="00DC7609" w:rsidRDefault="007B3C61" w:rsidP="007B3C61">
            <w:pPr>
              <w:pStyle w:val="FormFieldCaption"/>
              <w:spacing w:before="20" w:after="20"/>
              <w:rPr>
                <w:sz w:val="22"/>
                <w:szCs w:val="22"/>
              </w:rPr>
            </w:pPr>
            <w:r w:rsidRPr="00DC7609">
              <w:rPr>
                <w:sz w:val="22"/>
                <w:szCs w:val="22"/>
              </w:rPr>
              <w:t>Master of Science in Clinical Research</w:t>
            </w:r>
          </w:p>
        </w:tc>
      </w:tr>
    </w:tbl>
    <w:p w14:paraId="1695BFF0" w14:textId="77777777" w:rsidR="002C51BC" w:rsidRPr="00DC7609" w:rsidRDefault="002C51BC" w:rsidP="00FC5F9E">
      <w:pPr>
        <w:rPr>
          <w:rFonts w:ascii="Arial" w:hAnsi="Arial" w:cs="Arial"/>
          <w:sz w:val="22"/>
          <w:szCs w:val="22"/>
        </w:rPr>
      </w:pPr>
    </w:p>
    <w:p w14:paraId="5ACAB833" w14:textId="0815314C" w:rsidR="007B3C61" w:rsidRPr="00DC7609" w:rsidRDefault="002C51BC" w:rsidP="007B3C61">
      <w:pPr>
        <w:pStyle w:val="ListParagraph"/>
        <w:numPr>
          <w:ilvl w:val="0"/>
          <w:numId w:val="19"/>
        </w:numPr>
        <w:spacing w:after="120"/>
        <w:ind w:hanging="720"/>
        <w:jc w:val="both"/>
        <w:rPr>
          <w:rStyle w:val="Strong"/>
          <w:rFonts w:cs="Arial"/>
          <w:szCs w:val="22"/>
        </w:rPr>
      </w:pPr>
      <w:r w:rsidRPr="00DC7609">
        <w:rPr>
          <w:rStyle w:val="Strong"/>
          <w:rFonts w:cs="Arial"/>
          <w:szCs w:val="22"/>
        </w:rPr>
        <w:t>Personal</w:t>
      </w:r>
      <w:r w:rsidR="007B3C61" w:rsidRPr="00DC7609">
        <w:rPr>
          <w:rStyle w:val="Strong"/>
          <w:rFonts w:cs="Arial"/>
          <w:szCs w:val="22"/>
        </w:rPr>
        <w:t xml:space="preserve"> </w:t>
      </w:r>
      <w:r w:rsidRPr="00DC7609">
        <w:rPr>
          <w:rStyle w:val="Strong"/>
          <w:rFonts w:cs="Arial"/>
          <w:szCs w:val="22"/>
        </w:rPr>
        <w:t>Statement</w:t>
      </w:r>
    </w:p>
    <w:p w14:paraId="0C8776BC" w14:textId="2F635EA8" w:rsidR="007B3C61" w:rsidRPr="00DC7609" w:rsidRDefault="00FE10AD" w:rsidP="007B3C61">
      <w:pPr>
        <w:pStyle w:val="ListParagraph"/>
        <w:spacing w:after="120"/>
        <w:ind w:left="0" w:firstLine="720"/>
        <w:jc w:val="both"/>
        <w:rPr>
          <w:rFonts w:cs="Arial"/>
          <w:szCs w:val="22"/>
        </w:rPr>
      </w:pPr>
      <w:r w:rsidRPr="00DC7609">
        <w:rPr>
          <w:rStyle w:val="Strong"/>
          <w:rFonts w:cs="Arial"/>
          <w:szCs w:val="22"/>
        </w:rPr>
        <w:br/>
      </w:r>
      <w:r w:rsidR="007B3C61" w:rsidRPr="00DC7609">
        <w:rPr>
          <w:rFonts w:cs="Arial"/>
          <w:szCs w:val="22"/>
        </w:rPr>
        <w:t xml:space="preserve">My ongoing research stems from my fellowship experience under the mentorship of Dr. Jeffrey Myers and has focused on the impact of mutations in the tumor suppressor, </w:t>
      </w:r>
      <w:r w:rsidR="007B3C61" w:rsidRPr="00DC7609">
        <w:rPr>
          <w:rFonts w:cs="Arial"/>
          <w:i/>
          <w:szCs w:val="22"/>
        </w:rPr>
        <w:t>TP53</w:t>
      </w:r>
      <w:r w:rsidR="007B3C61" w:rsidRPr="00DC7609">
        <w:rPr>
          <w:rFonts w:cs="Arial"/>
          <w:szCs w:val="22"/>
        </w:rPr>
        <w:t xml:space="preserve">, on tumor progression and metastases in head and neck squamous cell carcinoma (HNSCC).  This work combines a translational component including the analysis of clinical and genomic data with preclinical modeling including </w:t>
      </w:r>
      <w:r w:rsidR="007B3C61" w:rsidRPr="00DC7609">
        <w:rPr>
          <w:rFonts w:cs="Arial"/>
          <w:i/>
          <w:szCs w:val="22"/>
        </w:rPr>
        <w:t xml:space="preserve">in vitro </w:t>
      </w:r>
      <w:r w:rsidR="007B3C61" w:rsidRPr="00DC7609">
        <w:rPr>
          <w:rFonts w:cs="Arial"/>
          <w:szCs w:val="22"/>
        </w:rPr>
        <w:t>assays of cell proliferation, migration, and invasion</w:t>
      </w:r>
      <w:r w:rsidR="007B3C61" w:rsidRPr="00DC7609">
        <w:rPr>
          <w:rFonts w:cs="Arial"/>
          <w:i/>
          <w:szCs w:val="22"/>
        </w:rPr>
        <w:t xml:space="preserve"> </w:t>
      </w:r>
      <w:r w:rsidR="007B3C61" w:rsidRPr="00DC7609">
        <w:rPr>
          <w:rFonts w:cs="Arial"/>
          <w:szCs w:val="22"/>
        </w:rPr>
        <w:t xml:space="preserve">and </w:t>
      </w:r>
      <w:r w:rsidR="007B3C61" w:rsidRPr="00DC7609">
        <w:rPr>
          <w:rFonts w:cs="Arial"/>
          <w:i/>
          <w:szCs w:val="22"/>
        </w:rPr>
        <w:t xml:space="preserve">in vivo </w:t>
      </w:r>
      <w:r w:rsidR="007B3C61" w:rsidRPr="00DC7609">
        <w:rPr>
          <w:rFonts w:cs="Arial"/>
          <w:szCs w:val="22"/>
        </w:rPr>
        <w:t>experiments including orthotopic mouse models of oral cancer and tail vein metastatic models.  I was recruited to the Medical University of South Carolina (MUSC) as one of three K12 Paul Calebresi Clinical and Translational Oncology scholars. Since joining the faculty at the Medical University of South Carolina, I have been investigating novel mechanisms associated with gain of function (GOF) or oncogenic characteristics of p53 mutations, specifically the role of the recently identified tumor suppressor, Non-Muscle Myosin IIA (NMIIA).  These ongoing studies aim to correlate the tumor suppressive capability of p53 with a functional NMIIA</w:t>
      </w:r>
      <w:r w:rsidR="007B3C61" w:rsidRPr="00DC7609">
        <w:rPr>
          <w:rFonts w:cs="Arial"/>
          <w:i/>
          <w:szCs w:val="22"/>
        </w:rPr>
        <w:t xml:space="preserve"> </w:t>
      </w:r>
      <w:r w:rsidR="007B3C61" w:rsidRPr="00DC7609">
        <w:rPr>
          <w:rFonts w:cs="Arial"/>
          <w:szCs w:val="22"/>
        </w:rPr>
        <w:t>that is lost in the presence of oncogenic mutations in p53.  The outcomes from this research will have an important impact in delineating the intertwined roles of NMIIA and mutp53 in HNSCC tumor progression and invasion, leading to novel treatment strategies for patients with head and neck cancer that target specific cytoskeletal changes observed only in NMIIA-depleted cells.</w:t>
      </w:r>
    </w:p>
    <w:p w14:paraId="43E2C0B2" w14:textId="008253CE" w:rsidR="007B3C61" w:rsidRPr="00DC7609" w:rsidRDefault="007B3C61" w:rsidP="007B3C61">
      <w:pPr>
        <w:spacing w:after="120"/>
        <w:jc w:val="both"/>
        <w:rPr>
          <w:rFonts w:ascii="Arial" w:hAnsi="Arial" w:cs="Arial"/>
          <w:bCs/>
          <w:sz w:val="22"/>
          <w:szCs w:val="22"/>
        </w:rPr>
      </w:pPr>
      <w:r w:rsidRPr="00DC7609">
        <w:rPr>
          <w:rFonts w:ascii="Arial" w:hAnsi="Arial" w:cs="Arial"/>
          <w:sz w:val="22"/>
          <w:szCs w:val="22"/>
        </w:rPr>
        <w:t>In addition to my lab-based studies, I have an ongoing investigator initiated clinical trial entitled “</w:t>
      </w:r>
      <w:r w:rsidRPr="00DC7609">
        <w:rPr>
          <w:rFonts w:ascii="Arial" w:hAnsi="Arial" w:cs="Arial"/>
          <w:bCs/>
          <w:sz w:val="22"/>
          <w:szCs w:val="22"/>
        </w:rPr>
        <w:t xml:space="preserve">Phase II Trial of Nivolumab, an Anti-PD-1 Monoclonal Antibody, As a Novel Neoadjuvant Presurgical Therapy for Locally Advanced Oral Cavity Cancer”.  As part of this work, I have developed </w:t>
      </w:r>
      <w:r w:rsidR="005A414B">
        <w:rPr>
          <w:rFonts w:ascii="Arial" w:hAnsi="Arial" w:cs="Arial"/>
          <w:bCs/>
          <w:sz w:val="22"/>
          <w:szCs w:val="22"/>
        </w:rPr>
        <w:t>a collaboration with my co-investigator Dr. Jessica Thaxton, Ph.D. (Department of Orthopedics), investigating the role of mTOR inhibition sustaining antitumor metabolism and protein translation which results in improved response to anti-PD-1 therapy in oral cancer.</w:t>
      </w:r>
      <w:r w:rsidR="008A0C7B">
        <w:rPr>
          <w:rFonts w:ascii="Arial" w:hAnsi="Arial" w:cs="Arial"/>
          <w:bCs/>
          <w:sz w:val="22"/>
          <w:szCs w:val="22"/>
        </w:rPr>
        <w:t xml:space="preserve"> Preliminary data from this work has provided the foundation for the current IDEA award proposal. </w:t>
      </w:r>
      <w:r w:rsidR="008A0C7B" w:rsidRPr="008A0C7B">
        <w:rPr>
          <w:rFonts w:ascii="Arial" w:hAnsi="Arial" w:cs="Arial"/>
          <w:bCs/>
          <w:sz w:val="22"/>
          <w:szCs w:val="22"/>
        </w:rPr>
        <w:t xml:space="preserve">We anticipate the results from our ongoing clinical trial coupled with the support from </w:t>
      </w:r>
      <w:r w:rsidR="008A0C7B">
        <w:rPr>
          <w:rFonts w:ascii="Arial" w:hAnsi="Arial" w:cs="Arial"/>
          <w:bCs/>
          <w:sz w:val="22"/>
          <w:szCs w:val="22"/>
        </w:rPr>
        <w:t>IDEA award</w:t>
      </w:r>
      <w:r w:rsidR="008A0C7B" w:rsidRPr="008A0C7B">
        <w:rPr>
          <w:rFonts w:ascii="Arial" w:hAnsi="Arial" w:cs="Arial"/>
          <w:bCs/>
          <w:sz w:val="22"/>
          <w:szCs w:val="22"/>
        </w:rPr>
        <w:t xml:space="preserve"> program announcement will be the foundation for </w:t>
      </w:r>
      <w:r w:rsidR="008A0C7B">
        <w:rPr>
          <w:rFonts w:ascii="Arial" w:hAnsi="Arial" w:cs="Arial"/>
          <w:bCs/>
          <w:sz w:val="22"/>
          <w:szCs w:val="22"/>
        </w:rPr>
        <w:t xml:space="preserve">externally </w:t>
      </w:r>
      <w:r w:rsidR="008A0C7B" w:rsidRPr="008A0C7B">
        <w:rPr>
          <w:rFonts w:ascii="Arial" w:hAnsi="Arial" w:cs="Arial"/>
          <w:bCs/>
          <w:sz w:val="22"/>
          <w:szCs w:val="22"/>
        </w:rPr>
        <w:t>funded research focused on overcoming PD-1 mediated immune dysfunction in head and neck squamous cell carcinoma.</w:t>
      </w:r>
    </w:p>
    <w:p w14:paraId="4E1F882A" w14:textId="77777777" w:rsidR="002C51BC" w:rsidRPr="00DC7609" w:rsidRDefault="002C51BC" w:rsidP="002C51BC">
      <w:pPr>
        <w:pStyle w:val="DataField11pt-Single"/>
        <w:rPr>
          <w:rStyle w:val="Strong"/>
          <w:szCs w:val="22"/>
        </w:rPr>
      </w:pPr>
    </w:p>
    <w:p w14:paraId="56F28351" w14:textId="486828ED" w:rsidR="007B3C61" w:rsidRPr="00DC7609" w:rsidRDefault="002C51BC" w:rsidP="002C51BC">
      <w:pPr>
        <w:pStyle w:val="DataField11pt-Single"/>
        <w:rPr>
          <w:b/>
          <w:szCs w:val="22"/>
          <w:u w:val="single"/>
        </w:rPr>
      </w:pPr>
      <w:r w:rsidRPr="00DC7609">
        <w:rPr>
          <w:rStyle w:val="Strong"/>
          <w:szCs w:val="22"/>
        </w:rPr>
        <w:lastRenderedPageBreak/>
        <w:t>B.</w:t>
      </w:r>
      <w:r w:rsidRPr="00DC7609">
        <w:rPr>
          <w:rStyle w:val="Strong"/>
          <w:szCs w:val="22"/>
        </w:rPr>
        <w:tab/>
        <w:t>Positions and Honors</w:t>
      </w:r>
      <w:r w:rsidR="00FE10AD" w:rsidRPr="00DC7609">
        <w:rPr>
          <w:rStyle w:val="Strong"/>
          <w:szCs w:val="22"/>
        </w:rPr>
        <w:br/>
      </w:r>
      <w:r w:rsidR="007B3C61" w:rsidRPr="00DC7609">
        <w:rPr>
          <w:rStyle w:val="Strong"/>
          <w:szCs w:val="22"/>
          <w:u w:val="single"/>
        </w:rPr>
        <w:t>Postdoctoral Training and Employment:</w:t>
      </w:r>
    </w:p>
    <w:p w14:paraId="2AEE9C75" w14:textId="0EA54D65" w:rsidR="007B3C61" w:rsidRPr="00DC7609" w:rsidRDefault="007B3C61" w:rsidP="007B3C61">
      <w:pPr>
        <w:ind w:left="1440" w:hanging="1440"/>
        <w:rPr>
          <w:rFonts w:ascii="Arial" w:hAnsi="Arial" w:cs="Arial"/>
          <w:b/>
          <w:sz w:val="22"/>
          <w:szCs w:val="22"/>
        </w:rPr>
      </w:pPr>
      <w:r w:rsidRPr="00DC7609">
        <w:rPr>
          <w:rFonts w:ascii="Arial" w:hAnsi="Arial" w:cs="Arial"/>
          <w:sz w:val="22"/>
          <w:szCs w:val="22"/>
        </w:rPr>
        <w:t>2006</w:t>
      </w:r>
      <w:r w:rsidR="00BC4EEE">
        <w:rPr>
          <w:rFonts w:ascii="Arial" w:hAnsi="Arial" w:cs="Arial"/>
          <w:sz w:val="22"/>
          <w:szCs w:val="22"/>
        </w:rPr>
        <w:t xml:space="preserve"> </w:t>
      </w:r>
      <w:r w:rsidRPr="00DC7609">
        <w:rPr>
          <w:rFonts w:ascii="Arial" w:hAnsi="Arial" w:cs="Arial"/>
          <w:sz w:val="22"/>
          <w:szCs w:val="22"/>
        </w:rPr>
        <w:t>-</w:t>
      </w:r>
      <w:r w:rsidR="00BC4EEE">
        <w:rPr>
          <w:rFonts w:ascii="Arial" w:hAnsi="Arial" w:cs="Arial"/>
          <w:sz w:val="22"/>
          <w:szCs w:val="22"/>
        </w:rPr>
        <w:t xml:space="preserve"> 20</w:t>
      </w:r>
      <w:r w:rsidRPr="00DC7609">
        <w:rPr>
          <w:rFonts w:ascii="Arial" w:hAnsi="Arial" w:cs="Arial"/>
          <w:sz w:val="22"/>
          <w:szCs w:val="22"/>
        </w:rPr>
        <w:t xml:space="preserve">11   </w:t>
      </w:r>
      <w:r w:rsidRPr="00DC7609">
        <w:rPr>
          <w:rFonts w:ascii="Arial" w:hAnsi="Arial" w:cs="Arial"/>
          <w:sz w:val="22"/>
          <w:szCs w:val="22"/>
        </w:rPr>
        <w:tab/>
        <w:t>Otolaryngology - Head and Neck Surgery Residency</w:t>
      </w:r>
      <w:r w:rsidRPr="00DC7609">
        <w:rPr>
          <w:rFonts w:ascii="Arial" w:hAnsi="Arial" w:cs="Arial"/>
          <w:sz w:val="22"/>
          <w:szCs w:val="22"/>
        </w:rPr>
        <w:br/>
        <w:t>Jackson Memorial Hospital</w:t>
      </w:r>
    </w:p>
    <w:p w14:paraId="1EF4F6BE" w14:textId="77777777" w:rsidR="007B3C61" w:rsidRPr="00DC7609" w:rsidRDefault="007B3C61" w:rsidP="007B3C61">
      <w:pPr>
        <w:ind w:left="1080" w:firstLine="360"/>
        <w:rPr>
          <w:rFonts w:ascii="Arial" w:hAnsi="Arial" w:cs="Arial"/>
          <w:sz w:val="22"/>
          <w:szCs w:val="22"/>
        </w:rPr>
      </w:pPr>
      <w:r w:rsidRPr="00DC7609">
        <w:rPr>
          <w:rFonts w:ascii="Arial" w:hAnsi="Arial" w:cs="Arial"/>
          <w:sz w:val="22"/>
          <w:szCs w:val="22"/>
        </w:rPr>
        <w:t>University of Miami Miller School of Medicine, Miami, FL</w:t>
      </w:r>
    </w:p>
    <w:p w14:paraId="36AAA061" w14:textId="4117A6C2" w:rsidR="007B3C61" w:rsidRPr="00DC7609" w:rsidRDefault="007B3C61" w:rsidP="007B3C61">
      <w:pPr>
        <w:rPr>
          <w:rFonts w:ascii="Arial" w:hAnsi="Arial" w:cs="Arial"/>
          <w:sz w:val="22"/>
          <w:szCs w:val="22"/>
        </w:rPr>
      </w:pPr>
      <w:r w:rsidRPr="00DC7609">
        <w:rPr>
          <w:rFonts w:ascii="Arial" w:hAnsi="Arial" w:cs="Arial"/>
          <w:sz w:val="22"/>
          <w:szCs w:val="22"/>
        </w:rPr>
        <w:t>2011</w:t>
      </w:r>
      <w:r w:rsidR="00BC4EEE">
        <w:rPr>
          <w:rFonts w:ascii="Arial" w:hAnsi="Arial" w:cs="Arial"/>
          <w:sz w:val="22"/>
          <w:szCs w:val="22"/>
        </w:rPr>
        <w:t xml:space="preserve"> </w:t>
      </w:r>
      <w:r w:rsidRPr="00DC7609">
        <w:rPr>
          <w:rFonts w:ascii="Arial" w:hAnsi="Arial" w:cs="Arial"/>
          <w:sz w:val="22"/>
          <w:szCs w:val="22"/>
        </w:rPr>
        <w:t>-</w:t>
      </w:r>
      <w:r w:rsidR="00BC4EEE">
        <w:rPr>
          <w:rFonts w:ascii="Arial" w:hAnsi="Arial" w:cs="Arial"/>
          <w:sz w:val="22"/>
          <w:szCs w:val="22"/>
        </w:rPr>
        <w:t xml:space="preserve"> </w:t>
      </w:r>
      <w:r w:rsidRPr="00DC7609">
        <w:rPr>
          <w:rFonts w:ascii="Arial" w:hAnsi="Arial" w:cs="Arial"/>
          <w:sz w:val="22"/>
          <w:szCs w:val="22"/>
        </w:rPr>
        <w:t>2014</w:t>
      </w:r>
      <w:r w:rsidRPr="00DC7609">
        <w:rPr>
          <w:rFonts w:ascii="Arial" w:hAnsi="Arial" w:cs="Arial"/>
          <w:sz w:val="22"/>
          <w:szCs w:val="22"/>
        </w:rPr>
        <w:tab/>
        <w:t>Fellowship</w:t>
      </w:r>
    </w:p>
    <w:p w14:paraId="4AD77C69" w14:textId="77777777" w:rsidR="007B3C61" w:rsidRPr="00DC7609" w:rsidRDefault="007B3C61" w:rsidP="007B3C61">
      <w:pPr>
        <w:rPr>
          <w:rFonts w:ascii="Arial" w:hAnsi="Arial" w:cs="Arial"/>
          <w:sz w:val="22"/>
          <w:szCs w:val="22"/>
        </w:rPr>
      </w:pP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Advanced Training in Head and Neck Surgical Oncology</w:t>
      </w:r>
    </w:p>
    <w:p w14:paraId="47CC9373" w14:textId="77777777" w:rsidR="007B3C61" w:rsidRPr="00DC7609" w:rsidRDefault="007B3C61" w:rsidP="007B3C61">
      <w:pPr>
        <w:rPr>
          <w:rFonts w:ascii="Arial" w:hAnsi="Arial" w:cs="Arial"/>
          <w:sz w:val="22"/>
          <w:szCs w:val="22"/>
        </w:rPr>
      </w:pP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University of Texas MD Anderson Cancer Center, Houston, TX</w:t>
      </w:r>
    </w:p>
    <w:p w14:paraId="0E416B50" w14:textId="77777777" w:rsidR="007B3C61" w:rsidRPr="00DC7609" w:rsidRDefault="007B3C61" w:rsidP="007B3C61">
      <w:pPr>
        <w:rPr>
          <w:rFonts w:ascii="Arial" w:hAnsi="Arial" w:cs="Arial"/>
          <w:sz w:val="22"/>
          <w:szCs w:val="22"/>
        </w:rPr>
      </w:pPr>
      <w:r w:rsidRPr="00DC7609">
        <w:rPr>
          <w:rFonts w:ascii="Arial" w:hAnsi="Arial" w:cs="Arial"/>
          <w:sz w:val="22"/>
          <w:szCs w:val="22"/>
        </w:rPr>
        <w:t xml:space="preserve">2014 - </w:t>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Assistant Professor</w:t>
      </w:r>
    </w:p>
    <w:p w14:paraId="7EBE88F1" w14:textId="77777777" w:rsidR="007B3C61" w:rsidRPr="00DC7609" w:rsidRDefault="007B3C61" w:rsidP="007B3C61">
      <w:pPr>
        <w:rPr>
          <w:rFonts w:ascii="Arial" w:hAnsi="Arial" w:cs="Arial"/>
          <w:sz w:val="22"/>
          <w:szCs w:val="22"/>
        </w:rPr>
      </w:pP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Department of Otolaryngology - Head and Neck Surgery</w:t>
      </w:r>
    </w:p>
    <w:p w14:paraId="6E987E2F" w14:textId="77777777" w:rsidR="007B3C61" w:rsidRPr="00DC7609" w:rsidRDefault="007B3C61" w:rsidP="007B3C61">
      <w:pPr>
        <w:rPr>
          <w:rFonts w:ascii="Arial" w:hAnsi="Arial" w:cs="Arial"/>
          <w:sz w:val="22"/>
          <w:szCs w:val="22"/>
        </w:rPr>
      </w:pP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Department of Cell and Molecular Pharmacology</w:t>
      </w:r>
    </w:p>
    <w:p w14:paraId="6B2DBBFF" w14:textId="1AE3A177" w:rsidR="007B3C61" w:rsidRPr="00DC7609" w:rsidRDefault="007B3C61" w:rsidP="00BC4EEE">
      <w:pPr>
        <w:rPr>
          <w:rFonts w:ascii="Arial" w:hAnsi="Arial" w:cs="Arial"/>
          <w:sz w:val="22"/>
          <w:szCs w:val="22"/>
        </w:rPr>
      </w:pP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Medical University of South Carolina, Charleston, SC</w:t>
      </w:r>
    </w:p>
    <w:p w14:paraId="29B60602" w14:textId="5F907806" w:rsidR="005B0B80" w:rsidRPr="00DC7609" w:rsidRDefault="005B0B80" w:rsidP="005B0B80">
      <w:pPr>
        <w:rPr>
          <w:rFonts w:ascii="Arial" w:hAnsi="Arial" w:cs="Arial"/>
          <w:sz w:val="22"/>
          <w:szCs w:val="22"/>
        </w:rPr>
      </w:pPr>
      <w:r w:rsidRPr="00DC7609">
        <w:rPr>
          <w:rFonts w:ascii="Arial" w:hAnsi="Arial" w:cs="Arial"/>
          <w:sz w:val="22"/>
          <w:szCs w:val="22"/>
        </w:rPr>
        <w:t xml:space="preserve">2019 - </w:t>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 xml:space="preserve">Interim Co-Program Leader </w:t>
      </w:r>
    </w:p>
    <w:p w14:paraId="0BDFE743" w14:textId="4AC49EAA" w:rsidR="005B0B80" w:rsidRPr="00DC7609" w:rsidRDefault="005B0B80" w:rsidP="005B0B80">
      <w:pPr>
        <w:rPr>
          <w:rFonts w:ascii="Arial" w:hAnsi="Arial" w:cs="Arial"/>
          <w:sz w:val="22"/>
          <w:szCs w:val="22"/>
        </w:rPr>
      </w:pP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Cancer Immunology</w:t>
      </w:r>
    </w:p>
    <w:p w14:paraId="7407BED7" w14:textId="026E7A54" w:rsidR="005B0B80" w:rsidRPr="00DC7609" w:rsidRDefault="005B0B80" w:rsidP="005B0B80">
      <w:pPr>
        <w:spacing w:after="120"/>
        <w:rPr>
          <w:rFonts w:ascii="Arial" w:hAnsi="Arial" w:cs="Arial"/>
          <w:sz w:val="22"/>
          <w:szCs w:val="22"/>
        </w:rPr>
      </w:pP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Hollings Cancer Center</w:t>
      </w:r>
    </w:p>
    <w:p w14:paraId="54920744" w14:textId="77777777" w:rsidR="007B3C61" w:rsidRPr="00DC7609" w:rsidRDefault="007B3C61" w:rsidP="007B3C61">
      <w:pPr>
        <w:spacing w:after="120"/>
        <w:rPr>
          <w:rFonts w:ascii="Arial" w:hAnsi="Arial" w:cs="Arial"/>
          <w:b/>
          <w:sz w:val="22"/>
          <w:szCs w:val="22"/>
          <w:u w:val="single"/>
        </w:rPr>
      </w:pPr>
      <w:r w:rsidRPr="00DC7609">
        <w:rPr>
          <w:rFonts w:ascii="Arial" w:hAnsi="Arial" w:cs="Arial"/>
          <w:b/>
          <w:sz w:val="22"/>
          <w:szCs w:val="22"/>
          <w:u w:val="single"/>
        </w:rPr>
        <w:t>Professional Societies and Committees:</w:t>
      </w:r>
    </w:p>
    <w:p w14:paraId="012DAF9F" w14:textId="77777777" w:rsidR="007B3C61" w:rsidRPr="00DC7609" w:rsidRDefault="007B3C61" w:rsidP="007B3C61">
      <w:pPr>
        <w:rPr>
          <w:rFonts w:ascii="Arial" w:hAnsi="Arial" w:cs="Arial"/>
          <w:sz w:val="22"/>
          <w:szCs w:val="22"/>
        </w:rPr>
      </w:pPr>
      <w:r w:rsidRPr="00DC7609">
        <w:rPr>
          <w:rFonts w:ascii="Arial" w:hAnsi="Arial" w:cs="Arial"/>
          <w:sz w:val="22"/>
          <w:szCs w:val="22"/>
        </w:rPr>
        <w:t xml:space="preserve">2007 - </w:t>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American Academy of Otolaryngology-Head and Neck Surgery</w:t>
      </w:r>
    </w:p>
    <w:p w14:paraId="50B71A29" w14:textId="77777777" w:rsidR="007B3C61" w:rsidRPr="00DC7609" w:rsidRDefault="007B3C61" w:rsidP="007B3C61">
      <w:pPr>
        <w:rPr>
          <w:rFonts w:ascii="Arial" w:hAnsi="Arial" w:cs="Arial"/>
          <w:sz w:val="22"/>
          <w:szCs w:val="22"/>
        </w:rPr>
      </w:pPr>
      <w:r w:rsidRPr="00DC7609">
        <w:rPr>
          <w:rFonts w:ascii="Arial" w:hAnsi="Arial" w:cs="Arial"/>
          <w:sz w:val="22"/>
          <w:szCs w:val="22"/>
        </w:rPr>
        <w:t>2013 -</w:t>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American Head and Neck Society</w:t>
      </w:r>
    </w:p>
    <w:p w14:paraId="1B7387F7" w14:textId="77777777" w:rsidR="007B3C61" w:rsidRPr="00DC7609" w:rsidRDefault="007B3C61" w:rsidP="007B3C61">
      <w:pPr>
        <w:rPr>
          <w:rFonts w:ascii="Arial" w:hAnsi="Arial" w:cs="Arial"/>
          <w:sz w:val="22"/>
          <w:szCs w:val="22"/>
        </w:rPr>
      </w:pPr>
      <w:r w:rsidRPr="00DC7609">
        <w:rPr>
          <w:rFonts w:ascii="Arial" w:hAnsi="Arial" w:cs="Arial"/>
          <w:sz w:val="22"/>
          <w:szCs w:val="22"/>
        </w:rPr>
        <w:t>2015 -</w:t>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American Academy of Cancer Research</w:t>
      </w:r>
    </w:p>
    <w:p w14:paraId="3A33D158" w14:textId="77777777" w:rsidR="007B3C61" w:rsidRPr="00DC7609" w:rsidRDefault="007B3C61" w:rsidP="007B3C61">
      <w:pPr>
        <w:rPr>
          <w:rFonts w:ascii="Arial" w:hAnsi="Arial" w:cs="Arial"/>
          <w:sz w:val="22"/>
          <w:szCs w:val="22"/>
        </w:rPr>
      </w:pPr>
      <w:r w:rsidRPr="00DC7609">
        <w:rPr>
          <w:rFonts w:ascii="Arial" w:hAnsi="Arial" w:cs="Arial"/>
          <w:sz w:val="22"/>
          <w:szCs w:val="22"/>
        </w:rPr>
        <w:t xml:space="preserve">2016 - </w:t>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South Carolina Oncology Society</w:t>
      </w:r>
    </w:p>
    <w:p w14:paraId="70F2E2CD" w14:textId="77777777" w:rsidR="007B3C61" w:rsidRPr="00DC7609" w:rsidRDefault="007B3C61" w:rsidP="007B3C61">
      <w:pPr>
        <w:rPr>
          <w:rFonts w:ascii="Arial" w:hAnsi="Arial" w:cs="Arial"/>
          <w:sz w:val="22"/>
          <w:szCs w:val="22"/>
        </w:rPr>
      </w:pPr>
      <w:r w:rsidRPr="00DC7609">
        <w:rPr>
          <w:rFonts w:ascii="Arial" w:hAnsi="Arial" w:cs="Arial"/>
          <w:sz w:val="22"/>
          <w:szCs w:val="22"/>
        </w:rPr>
        <w:t xml:space="preserve">2016 - </w:t>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North Carolina South Carolina Otolaryngology Society</w:t>
      </w:r>
    </w:p>
    <w:p w14:paraId="30F3B767" w14:textId="77777777" w:rsidR="007B3C61" w:rsidRPr="00DC7609" w:rsidRDefault="007B3C61" w:rsidP="007B3C61">
      <w:pPr>
        <w:rPr>
          <w:rFonts w:ascii="Arial" w:hAnsi="Arial" w:cs="Arial"/>
          <w:sz w:val="22"/>
          <w:szCs w:val="22"/>
        </w:rPr>
      </w:pPr>
      <w:r w:rsidRPr="00DC7609">
        <w:rPr>
          <w:rFonts w:ascii="Arial" w:hAnsi="Arial" w:cs="Arial"/>
          <w:sz w:val="22"/>
          <w:szCs w:val="22"/>
        </w:rPr>
        <w:t xml:space="preserve">2016 - </w:t>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 xml:space="preserve">South Carolina Medical Association </w:t>
      </w:r>
    </w:p>
    <w:p w14:paraId="10CFB7AC" w14:textId="77777777" w:rsidR="007B3C61" w:rsidRPr="00DC7609" w:rsidRDefault="007B3C61" w:rsidP="007B3C61">
      <w:pPr>
        <w:rPr>
          <w:rFonts w:ascii="Arial" w:hAnsi="Arial" w:cs="Arial"/>
          <w:sz w:val="22"/>
          <w:szCs w:val="22"/>
        </w:rPr>
      </w:pPr>
      <w:r w:rsidRPr="00DC7609">
        <w:rPr>
          <w:rFonts w:ascii="Arial" w:hAnsi="Arial" w:cs="Arial"/>
          <w:sz w:val="22"/>
          <w:szCs w:val="22"/>
        </w:rPr>
        <w:t xml:space="preserve">2016 - </w:t>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American Head and Neck Society Research Committee</w:t>
      </w:r>
    </w:p>
    <w:p w14:paraId="0BC5FF61" w14:textId="77777777" w:rsidR="007B3C61" w:rsidRPr="00DC7609" w:rsidRDefault="007B3C61" w:rsidP="007B3C61">
      <w:pPr>
        <w:rPr>
          <w:rFonts w:ascii="Arial" w:hAnsi="Arial" w:cs="Arial"/>
          <w:sz w:val="22"/>
          <w:szCs w:val="22"/>
        </w:rPr>
      </w:pPr>
      <w:r w:rsidRPr="00DC7609">
        <w:rPr>
          <w:rFonts w:ascii="Arial" w:hAnsi="Arial" w:cs="Arial"/>
          <w:sz w:val="22"/>
          <w:szCs w:val="22"/>
        </w:rPr>
        <w:t>2016 -</w:t>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NRG Oncology Head and Neck Cancer General Committee</w:t>
      </w:r>
    </w:p>
    <w:p w14:paraId="45E2E110" w14:textId="0C969286" w:rsidR="007B3C61" w:rsidRPr="00DC7609" w:rsidRDefault="007B3C61" w:rsidP="005B0B80">
      <w:pPr>
        <w:spacing w:after="120"/>
        <w:rPr>
          <w:rFonts w:ascii="Arial" w:hAnsi="Arial" w:cs="Arial"/>
          <w:sz w:val="22"/>
          <w:szCs w:val="22"/>
        </w:rPr>
      </w:pPr>
      <w:r w:rsidRPr="00DC7609">
        <w:rPr>
          <w:rFonts w:ascii="Arial" w:hAnsi="Arial" w:cs="Arial"/>
          <w:sz w:val="22"/>
          <w:szCs w:val="22"/>
        </w:rPr>
        <w:t>201</w:t>
      </w:r>
      <w:r w:rsidR="005B0B80" w:rsidRPr="00DC7609">
        <w:rPr>
          <w:rFonts w:ascii="Arial" w:hAnsi="Arial" w:cs="Arial"/>
          <w:sz w:val="22"/>
          <w:szCs w:val="22"/>
        </w:rPr>
        <w:t>9</w:t>
      </w:r>
      <w:r w:rsidRPr="00DC7609">
        <w:rPr>
          <w:rFonts w:ascii="Arial" w:hAnsi="Arial" w:cs="Arial"/>
          <w:sz w:val="22"/>
          <w:szCs w:val="22"/>
        </w:rPr>
        <w:t xml:space="preserve"> - </w:t>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 xml:space="preserve">American Head and Neck Society </w:t>
      </w:r>
      <w:r w:rsidR="005B0B80" w:rsidRPr="00DC7609">
        <w:rPr>
          <w:rFonts w:ascii="Arial" w:hAnsi="Arial" w:cs="Arial"/>
          <w:sz w:val="22"/>
          <w:szCs w:val="22"/>
        </w:rPr>
        <w:t xml:space="preserve">Advanced Training Council </w:t>
      </w:r>
    </w:p>
    <w:p w14:paraId="259535D3" w14:textId="77777777" w:rsidR="007B3C61" w:rsidRPr="00DC7609" w:rsidRDefault="007B3C61" w:rsidP="007B3C61">
      <w:pPr>
        <w:pStyle w:val="Footer"/>
        <w:tabs>
          <w:tab w:val="left" w:pos="720"/>
        </w:tabs>
        <w:spacing w:after="120"/>
        <w:rPr>
          <w:rFonts w:cs="Arial"/>
          <w:b/>
          <w:szCs w:val="22"/>
          <w:u w:val="single"/>
        </w:rPr>
      </w:pPr>
      <w:r w:rsidRPr="00DC7609">
        <w:rPr>
          <w:rFonts w:cs="Arial"/>
          <w:b/>
          <w:szCs w:val="22"/>
          <w:u w:val="single"/>
        </w:rPr>
        <w:t xml:space="preserve">Honors </w:t>
      </w:r>
      <w:proofErr w:type="gramStart"/>
      <w:r w:rsidRPr="00DC7609">
        <w:rPr>
          <w:rFonts w:cs="Arial"/>
          <w:b/>
          <w:szCs w:val="22"/>
          <w:u w:val="single"/>
        </w:rPr>
        <w:t>And</w:t>
      </w:r>
      <w:proofErr w:type="gramEnd"/>
      <w:r w:rsidRPr="00DC7609">
        <w:rPr>
          <w:rFonts w:cs="Arial"/>
          <w:b/>
          <w:szCs w:val="22"/>
          <w:u w:val="single"/>
        </w:rPr>
        <w:t xml:space="preserve"> Awards:</w:t>
      </w:r>
    </w:p>
    <w:p w14:paraId="751325E1" w14:textId="77777777" w:rsidR="005B0B80" w:rsidRPr="00DC7609" w:rsidRDefault="005B0B80" w:rsidP="005B0B80">
      <w:pPr>
        <w:pStyle w:val="DataField11pt-Single"/>
        <w:rPr>
          <w:b/>
          <w:szCs w:val="22"/>
          <w:u w:val="single"/>
        </w:rPr>
      </w:pPr>
      <w:r w:rsidRPr="00DC7609">
        <w:rPr>
          <w:szCs w:val="22"/>
        </w:rPr>
        <w:t>2005</w:t>
      </w:r>
      <w:r w:rsidRPr="00DC7609">
        <w:rPr>
          <w:szCs w:val="22"/>
        </w:rPr>
        <w:tab/>
      </w:r>
      <w:r w:rsidRPr="00DC7609">
        <w:rPr>
          <w:szCs w:val="22"/>
        </w:rPr>
        <w:tab/>
      </w:r>
      <w:r w:rsidRPr="00DC7609">
        <w:rPr>
          <w:szCs w:val="22"/>
        </w:rPr>
        <w:tab/>
        <w:t>Alpha Omega Alpha, Albany Medical College</w:t>
      </w:r>
    </w:p>
    <w:p w14:paraId="2AC9648C" w14:textId="77777777" w:rsidR="005B0B80" w:rsidRPr="00DC7609" w:rsidRDefault="005B0B80" w:rsidP="005B0B80">
      <w:pPr>
        <w:pStyle w:val="Footer"/>
        <w:tabs>
          <w:tab w:val="clear" w:pos="4320"/>
          <w:tab w:val="clear" w:pos="8640"/>
        </w:tabs>
        <w:rPr>
          <w:rFonts w:cs="Arial"/>
          <w:szCs w:val="22"/>
        </w:rPr>
      </w:pPr>
      <w:r w:rsidRPr="00DC7609">
        <w:rPr>
          <w:rFonts w:cs="Arial"/>
          <w:szCs w:val="22"/>
        </w:rPr>
        <w:t>2006</w:t>
      </w:r>
      <w:r w:rsidRPr="00DC7609">
        <w:rPr>
          <w:rFonts w:cs="Arial"/>
          <w:szCs w:val="22"/>
        </w:rPr>
        <w:tab/>
      </w:r>
      <w:r w:rsidRPr="00DC7609">
        <w:rPr>
          <w:rFonts w:cs="Arial"/>
          <w:szCs w:val="22"/>
        </w:rPr>
        <w:tab/>
      </w:r>
      <w:r w:rsidRPr="00DC7609">
        <w:rPr>
          <w:rFonts w:cs="Arial"/>
          <w:szCs w:val="22"/>
        </w:rPr>
        <w:tab/>
        <w:t xml:space="preserve">Doctorate in Medicine with Distinction in Research, Albany Medical College </w:t>
      </w:r>
    </w:p>
    <w:p w14:paraId="3E181F67" w14:textId="77777777" w:rsidR="007B3C61" w:rsidRPr="00DC7609" w:rsidRDefault="007B3C61" w:rsidP="007B3C61">
      <w:pPr>
        <w:pStyle w:val="Footer"/>
        <w:tabs>
          <w:tab w:val="clear" w:pos="4320"/>
          <w:tab w:val="clear" w:pos="8640"/>
        </w:tabs>
        <w:rPr>
          <w:rFonts w:cs="Arial"/>
          <w:szCs w:val="22"/>
        </w:rPr>
      </w:pPr>
      <w:r w:rsidRPr="00DC7609">
        <w:rPr>
          <w:rFonts w:cs="Arial"/>
          <w:szCs w:val="22"/>
        </w:rPr>
        <w:t xml:space="preserve">2009, 2010 </w:t>
      </w:r>
      <w:r w:rsidRPr="00DC7609">
        <w:rPr>
          <w:rFonts w:cs="Arial"/>
          <w:szCs w:val="22"/>
        </w:rPr>
        <w:tab/>
        <w:t>Chandler Society Resident Research Award</w:t>
      </w:r>
    </w:p>
    <w:p w14:paraId="3E798451" w14:textId="77777777" w:rsidR="007B3C61" w:rsidRPr="00DC7609" w:rsidRDefault="007B3C61" w:rsidP="007B3C61">
      <w:pPr>
        <w:pStyle w:val="Footer"/>
        <w:tabs>
          <w:tab w:val="clear" w:pos="4320"/>
          <w:tab w:val="clear" w:pos="8640"/>
        </w:tabs>
        <w:ind w:left="1080" w:firstLine="360"/>
        <w:rPr>
          <w:rFonts w:cs="Arial"/>
          <w:szCs w:val="22"/>
        </w:rPr>
      </w:pPr>
      <w:r w:rsidRPr="00DC7609">
        <w:rPr>
          <w:rFonts w:cs="Arial"/>
          <w:szCs w:val="22"/>
        </w:rPr>
        <w:t xml:space="preserve">University of Miami Miller School of Medicine, Otolaryngology </w:t>
      </w:r>
    </w:p>
    <w:p w14:paraId="35ACE3A7" w14:textId="77777777" w:rsidR="005B0B80" w:rsidRPr="00DC7609" w:rsidRDefault="005B0B80" w:rsidP="005B0B80">
      <w:pPr>
        <w:pStyle w:val="Footer"/>
        <w:tabs>
          <w:tab w:val="clear" w:pos="4320"/>
          <w:tab w:val="clear" w:pos="8640"/>
          <w:tab w:val="left" w:pos="720"/>
        </w:tabs>
        <w:rPr>
          <w:rFonts w:cs="Arial"/>
          <w:szCs w:val="22"/>
        </w:rPr>
      </w:pPr>
      <w:r w:rsidRPr="00DC7609">
        <w:rPr>
          <w:rFonts w:cs="Arial"/>
          <w:szCs w:val="22"/>
        </w:rPr>
        <w:t>2012</w:t>
      </w:r>
      <w:r w:rsidRPr="00DC7609">
        <w:rPr>
          <w:rFonts w:cs="Arial"/>
          <w:szCs w:val="22"/>
        </w:rPr>
        <w:tab/>
      </w:r>
      <w:r w:rsidRPr="00DC7609">
        <w:rPr>
          <w:rFonts w:cs="Arial"/>
          <w:szCs w:val="22"/>
        </w:rPr>
        <w:tab/>
      </w:r>
      <w:r w:rsidRPr="00DC7609">
        <w:rPr>
          <w:rFonts w:cs="Arial"/>
          <w:szCs w:val="22"/>
        </w:rPr>
        <w:tab/>
        <w:t>Best Basic Science Poster 8th International Conference on Head &amp; Neck Cancer</w:t>
      </w:r>
    </w:p>
    <w:p w14:paraId="130B1293" w14:textId="77777777" w:rsidR="005B0B80" w:rsidRPr="00DC7609" w:rsidRDefault="005B0B80" w:rsidP="005B0B80">
      <w:pPr>
        <w:pStyle w:val="Footer"/>
        <w:tabs>
          <w:tab w:val="clear" w:pos="4320"/>
          <w:tab w:val="clear" w:pos="8640"/>
          <w:tab w:val="left" w:pos="720"/>
        </w:tabs>
        <w:rPr>
          <w:rFonts w:cs="Arial"/>
          <w:szCs w:val="22"/>
        </w:rPr>
      </w:pPr>
      <w:r w:rsidRPr="00DC7609">
        <w:rPr>
          <w:rFonts w:cs="Arial"/>
          <w:szCs w:val="22"/>
        </w:rPr>
        <w:t>2015</w:t>
      </w:r>
      <w:r w:rsidRPr="00DC7609">
        <w:rPr>
          <w:rFonts w:cs="Arial"/>
          <w:szCs w:val="22"/>
        </w:rPr>
        <w:tab/>
      </w:r>
      <w:r w:rsidRPr="00DC7609">
        <w:rPr>
          <w:rFonts w:cs="Arial"/>
          <w:szCs w:val="22"/>
        </w:rPr>
        <w:tab/>
      </w:r>
      <w:r w:rsidRPr="00DC7609">
        <w:rPr>
          <w:rFonts w:cs="Arial"/>
          <w:szCs w:val="22"/>
        </w:rPr>
        <w:tab/>
        <w:t xml:space="preserve">Protocol selected for AACR/ASCO Methods in Clinical Cancer Research Workshop </w:t>
      </w:r>
    </w:p>
    <w:p w14:paraId="66D9ED99" w14:textId="77777777" w:rsidR="005B0B80" w:rsidRPr="00DC7609" w:rsidRDefault="005B0B80" w:rsidP="005B0B80">
      <w:pPr>
        <w:pStyle w:val="Footer"/>
        <w:tabs>
          <w:tab w:val="clear" w:pos="4320"/>
          <w:tab w:val="clear" w:pos="8640"/>
          <w:tab w:val="left" w:pos="720"/>
        </w:tabs>
        <w:ind w:left="1440" w:hanging="1440"/>
        <w:rPr>
          <w:rFonts w:cs="Arial"/>
          <w:szCs w:val="22"/>
        </w:rPr>
      </w:pPr>
      <w:r w:rsidRPr="00DC7609">
        <w:rPr>
          <w:rFonts w:cs="Arial"/>
          <w:szCs w:val="22"/>
        </w:rPr>
        <w:t>2016</w:t>
      </w:r>
      <w:r w:rsidRPr="00DC7609">
        <w:rPr>
          <w:rFonts w:cs="Arial"/>
          <w:szCs w:val="22"/>
        </w:rPr>
        <w:tab/>
      </w:r>
      <w:r w:rsidRPr="00DC7609">
        <w:rPr>
          <w:rFonts w:cs="Arial"/>
          <w:szCs w:val="22"/>
        </w:rPr>
        <w:tab/>
        <w:t>Best Oropharyngeal Poster 9th International Conference on Head &amp; Neck Cancer</w:t>
      </w:r>
    </w:p>
    <w:p w14:paraId="5A3B9153" w14:textId="77777777" w:rsidR="005B0B80" w:rsidRPr="00DC7609" w:rsidRDefault="005B0B80" w:rsidP="005B0B80">
      <w:pPr>
        <w:pStyle w:val="Footer"/>
        <w:tabs>
          <w:tab w:val="clear" w:pos="4320"/>
          <w:tab w:val="clear" w:pos="8640"/>
          <w:tab w:val="left" w:pos="720"/>
        </w:tabs>
        <w:ind w:left="1440" w:hanging="1440"/>
        <w:rPr>
          <w:rFonts w:cs="Arial"/>
          <w:szCs w:val="22"/>
        </w:rPr>
      </w:pPr>
      <w:r w:rsidRPr="00DC7609">
        <w:rPr>
          <w:rFonts w:cs="Arial"/>
          <w:szCs w:val="22"/>
        </w:rPr>
        <w:t>2016</w:t>
      </w:r>
      <w:r w:rsidRPr="00DC7609">
        <w:rPr>
          <w:rFonts w:cs="Arial"/>
          <w:szCs w:val="22"/>
        </w:rPr>
        <w:tab/>
      </w:r>
      <w:r w:rsidRPr="00DC7609">
        <w:rPr>
          <w:rFonts w:cs="Arial"/>
          <w:szCs w:val="22"/>
        </w:rPr>
        <w:tab/>
        <w:t>Head and Neck Researcher of the Year, 31</w:t>
      </w:r>
      <w:r w:rsidRPr="00DC7609">
        <w:rPr>
          <w:rFonts w:cs="Arial"/>
          <w:szCs w:val="22"/>
          <w:vertAlign w:val="superscript"/>
        </w:rPr>
        <w:t>st</w:t>
      </w:r>
      <w:r w:rsidRPr="00DC7609">
        <w:rPr>
          <w:rFonts w:cs="Arial"/>
          <w:szCs w:val="22"/>
        </w:rPr>
        <w:t xml:space="preserve"> F. Johnson Putney Lecture in Head and Neck Cancer</w:t>
      </w:r>
    </w:p>
    <w:p w14:paraId="4A7CF00F" w14:textId="77777777" w:rsidR="005B0B80" w:rsidRPr="00DC7609" w:rsidRDefault="005B0B80" w:rsidP="005B0B80">
      <w:pPr>
        <w:pStyle w:val="Footer"/>
        <w:tabs>
          <w:tab w:val="clear" w:pos="4320"/>
          <w:tab w:val="clear" w:pos="8640"/>
          <w:tab w:val="left" w:pos="720"/>
        </w:tabs>
        <w:ind w:left="1440" w:hanging="1440"/>
        <w:rPr>
          <w:rFonts w:cs="Arial"/>
          <w:szCs w:val="22"/>
        </w:rPr>
      </w:pPr>
      <w:r w:rsidRPr="00DC7609">
        <w:rPr>
          <w:rFonts w:cs="Arial"/>
          <w:szCs w:val="22"/>
        </w:rPr>
        <w:t>2017</w:t>
      </w:r>
      <w:r w:rsidRPr="00DC7609">
        <w:rPr>
          <w:rFonts w:cs="Arial"/>
          <w:szCs w:val="22"/>
        </w:rPr>
        <w:tab/>
      </w:r>
      <w:r w:rsidRPr="00DC7609">
        <w:rPr>
          <w:rFonts w:cs="Arial"/>
          <w:szCs w:val="22"/>
        </w:rPr>
        <w:tab/>
        <w:t>Inducted as a Fellow of the American College of Surgeons</w:t>
      </w:r>
    </w:p>
    <w:p w14:paraId="4E6033BE" w14:textId="77777777" w:rsidR="002C51BC" w:rsidRPr="00DC7609" w:rsidRDefault="002C51BC" w:rsidP="002C51BC">
      <w:pPr>
        <w:pStyle w:val="DataField11pt-Single"/>
        <w:rPr>
          <w:rStyle w:val="Strong"/>
          <w:szCs w:val="22"/>
        </w:rPr>
      </w:pPr>
    </w:p>
    <w:p w14:paraId="4CD28B98" w14:textId="444229A6" w:rsidR="007B3C61" w:rsidRPr="00DC7609" w:rsidRDefault="002C51BC" w:rsidP="007B3C61">
      <w:pPr>
        <w:pStyle w:val="DataField11pt-Single"/>
        <w:rPr>
          <w:b/>
          <w:bCs/>
          <w:szCs w:val="22"/>
          <w:u w:val="single"/>
        </w:rPr>
      </w:pPr>
      <w:r w:rsidRPr="00DC7609">
        <w:rPr>
          <w:rStyle w:val="Strong"/>
          <w:szCs w:val="22"/>
        </w:rPr>
        <w:t>C.</w:t>
      </w:r>
      <w:r w:rsidRPr="00DC7609">
        <w:rPr>
          <w:rStyle w:val="Strong"/>
          <w:szCs w:val="22"/>
        </w:rPr>
        <w:tab/>
        <w:t>Contributions to Science</w:t>
      </w:r>
      <w:r w:rsidR="00FE10AD" w:rsidRPr="00DC7609">
        <w:rPr>
          <w:rStyle w:val="Strong"/>
          <w:szCs w:val="22"/>
        </w:rPr>
        <w:br/>
      </w:r>
      <w:r w:rsidR="007B3C61" w:rsidRPr="00DC7609">
        <w:rPr>
          <w:bCs/>
          <w:szCs w:val="22"/>
        </w:rPr>
        <w:br/>
      </w:r>
      <w:r w:rsidR="007B3C61" w:rsidRPr="00DC7609">
        <w:rPr>
          <w:b/>
          <w:bCs/>
          <w:szCs w:val="22"/>
          <w:u w:val="single"/>
        </w:rPr>
        <w:t>Neoadjuvant PD-1 inhibition in Head and Neck Cancer.</w:t>
      </w:r>
    </w:p>
    <w:p w14:paraId="49D8DE79" w14:textId="4F5040C5" w:rsidR="007B3C61" w:rsidRPr="00DC7609" w:rsidRDefault="007B3C61" w:rsidP="007B3C61">
      <w:pPr>
        <w:spacing w:after="120"/>
        <w:jc w:val="both"/>
        <w:rPr>
          <w:rFonts w:ascii="Arial" w:hAnsi="Arial" w:cs="Arial"/>
          <w:b/>
          <w:bCs/>
          <w:sz w:val="22"/>
          <w:szCs w:val="22"/>
          <w:u w:val="single"/>
        </w:rPr>
      </w:pPr>
      <w:r w:rsidRPr="00DC7609">
        <w:rPr>
          <w:rFonts w:ascii="Arial" w:hAnsi="Arial" w:cs="Arial"/>
          <w:sz w:val="22"/>
          <w:szCs w:val="22"/>
        </w:rPr>
        <w:t>Squamous cell carcinoma of the head and neck (HNSCC) is the sixth most common neoplasm in the world and despite advances in treatment, the 5-year survival remains approximately 50%</w:t>
      </w:r>
      <w:r w:rsidRPr="00DC7609">
        <w:rPr>
          <w:rFonts w:ascii="Arial" w:hAnsi="Arial" w:cs="Arial"/>
          <w:sz w:val="22"/>
          <w:szCs w:val="22"/>
        </w:rPr>
        <w:fldChar w:fldCharType="begin">
          <w:fldData xml:space="preserve">PEVuZE5vdGU+PENpdGUgSGlkZGVuPSIxIj48QXV0aG9yPkxpbmRlbmJlcmdoLXZhbiBkZXIgUGxh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</w:fldData>
        </w:fldChar>
      </w:r>
      <w:r w:rsidRPr="00DC7609">
        <w:rPr>
          <w:rFonts w:ascii="Arial" w:hAnsi="Arial" w:cs="Arial"/>
          <w:sz w:val="22"/>
          <w:szCs w:val="22"/>
        </w:rPr>
        <w:instrText xml:space="preserve"> ADDIN EN.CITE </w:instrText>
      </w:r>
      <w:r w:rsidRPr="00DC7609">
        <w:rPr>
          <w:rFonts w:ascii="Arial" w:hAnsi="Arial" w:cs="Arial"/>
          <w:sz w:val="22"/>
          <w:szCs w:val="22"/>
        </w:rPr>
        <w:fldChar w:fldCharType="begin">
          <w:fldData xml:space="preserve">PEVuZE5vdGU+PENpdGUgSGlkZGVuPSIxIj48QXV0aG9yPkxpbmRlbmJlcmdoLXZhbiBkZXIgUGxh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</w:fldData>
        </w:fldChar>
      </w:r>
      <w:r w:rsidRPr="00DC7609">
        <w:rPr>
          <w:rFonts w:ascii="Arial" w:hAnsi="Arial" w:cs="Arial"/>
          <w:sz w:val="22"/>
          <w:szCs w:val="22"/>
        </w:rPr>
        <w:instrText xml:space="preserve"> ADDIN EN.CITE.DATA </w:instrText>
      </w:r>
      <w:r w:rsidRPr="00DC7609">
        <w:rPr>
          <w:rFonts w:ascii="Arial" w:hAnsi="Arial" w:cs="Arial"/>
          <w:sz w:val="22"/>
          <w:szCs w:val="22"/>
        </w:rPr>
      </w:r>
      <w:r w:rsidRPr="00DC7609">
        <w:rPr>
          <w:rFonts w:ascii="Arial" w:hAnsi="Arial" w:cs="Arial"/>
          <w:sz w:val="22"/>
          <w:szCs w:val="22"/>
        </w:rPr>
        <w:fldChar w:fldCharType="end"/>
      </w:r>
      <w:r w:rsidRPr="00DC7609">
        <w:rPr>
          <w:rFonts w:ascii="Arial" w:hAnsi="Arial" w:cs="Arial"/>
          <w:sz w:val="22"/>
          <w:szCs w:val="22"/>
        </w:rPr>
      </w:r>
      <w:r w:rsidRPr="00DC7609">
        <w:rPr>
          <w:rFonts w:ascii="Arial" w:hAnsi="Arial" w:cs="Arial"/>
          <w:sz w:val="22"/>
          <w:szCs w:val="22"/>
        </w:rPr>
        <w:fldChar w:fldCharType="end"/>
      </w:r>
      <w:r w:rsidRPr="00DC7609">
        <w:rPr>
          <w:rFonts w:ascii="Arial" w:hAnsi="Arial" w:cs="Arial"/>
          <w:sz w:val="22"/>
          <w:szCs w:val="22"/>
        </w:rPr>
        <w:t xml:space="preserve">. Because of the need for new therapies, immunotherapeutic approaches for HNSCC patients has gained interest.  Our ongoing clinical trial has revealed the majority our patients with oral squamous cell carcinoma (OCSCC) respond to neoadjuvant presurgical PD-1. Furthermore, our data suggests that response to PD-1 blockade is associated with an increase in the central memory phenotype within the TILs. </w:t>
      </w:r>
    </w:p>
    <w:p w14:paraId="1FDB95F6" w14:textId="563BB5FA" w:rsidR="007B3C61" w:rsidRPr="00BC4EEE" w:rsidRDefault="007B3C61" w:rsidP="007B3C61">
      <w:pPr>
        <w:pStyle w:val="ListParagraph"/>
        <w:numPr>
          <w:ilvl w:val="0"/>
          <w:numId w:val="25"/>
        </w:numPr>
        <w:spacing w:after="120"/>
        <w:rPr>
          <w:rFonts w:cs="Arial"/>
          <w:b/>
          <w:szCs w:val="22"/>
          <w:u w:val="single"/>
        </w:rPr>
      </w:pPr>
      <w:r w:rsidRPr="00DC7609">
        <w:rPr>
          <w:rFonts w:cs="Arial"/>
          <w:szCs w:val="22"/>
        </w:rPr>
        <w:t xml:space="preserve">Kaczmar J, Kompelli A, Graboyes EM, Hornig J, Lentsch EJ, Day TA, Paulos CM, Young MR, </w:t>
      </w:r>
      <w:r w:rsidRPr="00DC7609">
        <w:rPr>
          <w:rFonts w:cs="Arial"/>
          <w:b/>
          <w:szCs w:val="22"/>
        </w:rPr>
        <w:t xml:space="preserve">Neskey DM. </w:t>
      </w:r>
      <w:r w:rsidRPr="00DC7609">
        <w:rPr>
          <w:rFonts w:cs="Arial"/>
          <w:szCs w:val="22"/>
        </w:rPr>
        <w:t>Phase II Trial of Nivolumab, an Anti-PD-1 Monoclonal Antibody, as a Novel Neoadjuvant Pre-</w:t>
      </w:r>
      <w:proofErr w:type="gramStart"/>
      <w:r w:rsidRPr="00DC7609">
        <w:rPr>
          <w:rFonts w:cs="Arial"/>
          <w:szCs w:val="22"/>
        </w:rPr>
        <w:t>surgical</w:t>
      </w:r>
      <w:proofErr w:type="gramEnd"/>
      <w:r w:rsidRPr="00DC7609">
        <w:rPr>
          <w:rFonts w:cs="Arial"/>
          <w:szCs w:val="22"/>
        </w:rPr>
        <w:t xml:space="preserve"> Therapy for Locally Advanced Oral Cavity Caner. International J of Radiation Oncology. 2018, Vol. 100(5):1315.</w:t>
      </w:r>
    </w:p>
    <w:p w14:paraId="4BC109A4" w14:textId="342F239D" w:rsidR="00BC4EEE" w:rsidRPr="00BC4EEE" w:rsidRDefault="00BC4EEE" w:rsidP="00BC4EEE">
      <w:pPr>
        <w:pStyle w:val="ListParagraph"/>
        <w:numPr>
          <w:ilvl w:val="0"/>
          <w:numId w:val="25"/>
        </w:numPr>
        <w:spacing w:before="34" w:after="34"/>
        <w:rPr>
          <w:rFonts w:cs="Arial"/>
          <w:color w:val="000000"/>
          <w:szCs w:val="22"/>
        </w:rPr>
      </w:pPr>
      <w:r w:rsidRPr="00BC4EEE">
        <w:rPr>
          <w:rFonts w:cs="Arial"/>
          <w:color w:val="000000"/>
          <w:szCs w:val="22"/>
        </w:rPr>
        <w:t>Horton JD, Knochelmann HM, Day TA, Paulos CM, </w:t>
      </w:r>
      <w:r w:rsidRPr="00BC4EEE">
        <w:rPr>
          <w:rFonts w:cs="Arial"/>
          <w:b/>
          <w:bCs/>
          <w:color w:val="000000"/>
          <w:szCs w:val="22"/>
        </w:rPr>
        <w:t>Neskey DM</w:t>
      </w:r>
      <w:r w:rsidRPr="00BC4EEE">
        <w:rPr>
          <w:rFonts w:cs="Arial"/>
          <w:color w:val="000000"/>
          <w:szCs w:val="22"/>
        </w:rPr>
        <w:t>. Immune Evasion by Head and Neck Cancer: Foundations for Combination Therapy Trends Cancer. 2019 Apr;5(4):208-232. doi: 10.1016/j.trecan.2019.02.007. Epub 2019 Mar 20. Review.</w:t>
      </w:r>
    </w:p>
    <w:p w14:paraId="4614B537" w14:textId="77777777" w:rsidR="007B3C61" w:rsidRPr="00DC7609" w:rsidRDefault="007B3C61" w:rsidP="007B3C61">
      <w:pPr>
        <w:rPr>
          <w:rFonts w:ascii="Arial" w:hAnsi="Arial" w:cs="Arial"/>
          <w:b/>
          <w:sz w:val="22"/>
          <w:szCs w:val="22"/>
          <w:u w:val="single"/>
        </w:rPr>
      </w:pPr>
      <w:r w:rsidRPr="00DC7609">
        <w:rPr>
          <w:rFonts w:ascii="Arial" w:hAnsi="Arial" w:cs="Arial"/>
          <w:b/>
          <w:bCs/>
          <w:sz w:val="22"/>
          <w:szCs w:val="22"/>
          <w:u w:val="single"/>
        </w:rPr>
        <w:t>The Tumor Suppressor Capability of p53 is Dependent in Myosin IIA Function.</w:t>
      </w:r>
    </w:p>
    <w:p w14:paraId="2378D753" w14:textId="6A721AEA" w:rsidR="007B3C61" w:rsidRPr="00DC7609" w:rsidRDefault="007B3C61" w:rsidP="007B3C61">
      <w:pPr>
        <w:spacing w:after="120"/>
        <w:rPr>
          <w:rFonts w:ascii="Arial" w:hAnsi="Arial" w:cs="Arial"/>
          <w:bCs/>
          <w:sz w:val="22"/>
          <w:szCs w:val="22"/>
        </w:rPr>
      </w:pPr>
      <w:r w:rsidRPr="00DC7609">
        <w:rPr>
          <w:rFonts w:ascii="Arial" w:hAnsi="Arial" w:cs="Arial"/>
          <w:bCs/>
          <w:sz w:val="22"/>
          <w:szCs w:val="22"/>
        </w:rPr>
        <w:lastRenderedPageBreak/>
        <w:t xml:space="preserve">Currently, molecular biomarkers are not used in head and neck squamous cell carcinoma (HNSCC) but several genes have been identified including mutant </w:t>
      </w:r>
      <w:r w:rsidRPr="00DC7609">
        <w:rPr>
          <w:rFonts w:ascii="Arial" w:hAnsi="Arial" w:cs="Arial"/>
          <w:bCs/>
          <w:i/>
          <w:sz w:val="22"/>
          <w:szCs w:val="22"/>
        </w:rPr>
        <w:t xml:space="preserve">TP53 </w:t>
      </w:r>
      <w:r w:rsidRPr="00DC7609">
        <w:rPr>
          <w:rFonts w:ascii="Arial" w:hAnsi="Arial" w:cs="Arial"/>
          <w:bCs/>
          <w:sz w:val="22"/>
          <w:szCs w:val="22"/>
        </w:rPr>
        <w:t>(mutp53)</w:t>
      </w:r>
      <w:r w:rsidRPr="00DC7609">
        <w:rPr>
          <w:rFonts w:ascii="Arial" w:hAnsi="Arial" w:cs="Arial"/>
          <w:bCs/>
          <w:i/>
          <w:sz w:val="22"/>
          <w:szCs w:val="22"/>
        </w:rPr>
        <w:t xml:space="preserve">, </w:t>
      </w:r>
      <w:r w:rsidRPr="00DC7609">
        <w:rPr>
          <w:rFonts w:ascii="Arial" w:hAnsi="Arial" w:cs="Arial"/>
          <w:bCs/>
          <w:sz w:val="22"/>
          <w:szCs w:val="22"/>
        </w:rPr>
        <w:t xml:space="preserve">where our recent work has identified an approach to stratify patients with tumors harboring high or low risk </w:t>
      </w:r>
      <w:r w:rsidRPr="00DC7609">
        <w:rPr>
          <w:rFonts w:ascii="Arial" w:hAnsi="Arial" w:cs="Arial"/>
          <w:bCs/>
          <w:i/>
          <w:sz w:val="22"/>
          <w:szCs w:val="22"/>
        </w:rPr>
        <w:t xml:space="preserve">TP53 </w:t>
      </w:r>
      <w:r w:rsidRPr="00DC7609">
        <w:rPr>
          <w:rFonts w:ascii="Arial" w:hAnsi="Arial" w:cs="Arial"/>
          <w:bCs/>
          <w:sz w:val="22"/>
          <w:szCs w:val="22"/>
        </w:rPr>
        <w:t>mutations. More recently non-muscle Myosin IIA (NMIIA) has been identified as a tumor suppressor in HNSCC. In the study, I demonstrate low NMIIA</w:t>
      </w:r>
      <w:r w:rsidRPr="00DC7609">
        <w:rPr>
          <w:rFonts w:ascii="Arial" w:hAnsi="Arial" w:cs="Arial"/>
          <w:bCs/>
          <w:i/>
          <w:sz w:val="22"/>
          <w:szCs w:val="22"/>
        </w:rPr>
        <w:t xml:space="preserve"> </w:t>
      </w:r>
      <w:r w:rsidRPr="00DC7609">
        <w:rPr>
          <w:rFonts w:ascii="Arial" w:hAnsi="Arial" w:cs="Arial"/>
          <w:bCs/>
          <w:sz w:val="22"/>
          <w:szCs w:val="22"/>
        </w:rPr>
        <w:t>expression is associated with a decreased survival in patients with head and neck cancer harboring low-risk mutp53 but not high-risk mutp53. Furthermore, inhibition of NMIIA leads to an increased cellular invasion in cells harboring wildtype p53 (wtp53), which was not observed in high-risk mutp53 cells.  This increased invasiveness of wtp53 following NMIIA inhibition was associated with reduction in p53 target gene expression in cells expressing wtp53 but not mutp53. This reduced expression may be due in part to a decrease in nuclear localization of wtp53 but not mutp53. Overall the implication of this work is the tumor suppressor capability of p53 is dependent upon a functional non-muscle Myosin IIA.</w:t>
      </w:r>
    </w:p>
    <w:p w14:paraId="6DE9448C" w14:textId="77777777" w:rsidR="007B3C61" w:rsidRPr="00DC7609" w:rsidRDefault="007B3C61" w:rsidP="007B3C61">
      <w:pPr>
        <w:pStyle w:val="ListParagraph"/>
        <w:numPr>
          <w:ilvl w:val="0"/>
          <w:numId w:val="24"/>
        </w:numPr>
        <w:spacing w:after="120"/>
        <w:ind w:left="360"/>
        <w:rPr>
          <w:rFonts w:cs="Arial"/>
          <w:bCs/>
          <w:szCs w:val="22"/>
        </w:rPr>
      </w:pPr>
      <w:r w:rsidRPr="00DC7609">
        <w:rPr>
          <w:rFonts w:cs="Arial"/>
          <w:bCs/>
          <w:szCs w:val="22"/>
        </w:rPr>
        <w:t xml:space="preserve">Coaxum C, Tiedeken J, Garrett-Mayer E, Myers JN, Rosenzweig SA, </w:t>
      </w:r>
      <w:r w:rsidRPr="00DC7609">
        <w:rPr>
          <w:rFonts w:cs="Arial"/>
          <w:b/>
          <w:bCs/>
          <w:szCs w:val="22"/>
        </w:rPr>
        <w:t>Neskey DM</w:t>
      </w:r>
      <w:r w:rsidRPr="00DC7609">
        <w:rPr>
          <w:rFonts w:cs="Arial"/>
          <w:bCs/>
          <w:szCs w:val="22"/>
        </w:rPr>
        <w:t>. The tumor suppressor capability of p53 is dependent on Non-muscle Myosin IIA function in Head and Neck Cancer. Oncotarget 8:22991-23007, 2017. PMID: 28160562.</w:t>
      </w:r>
    </w:p>
    <w:p w14:paraId="28F78DF2" w14:textId="77777777" w:rsidR="007B3C61" w:rsidRPr="00DC7609" w:rsidRDefault="007B3C61" w:rsidP="007B3C61">
      <w:pPr>
        <w:pStyle w:val="ListParagraph"/>
        <w:numPr>
          <w:ilvl w:val="0"/>
          <w:numId w:val="24"/>
        </w:numPr>
        <w:spacing w:after="120"/>
        <w:ind w:left="360"/>
        <w:rPr>
          <w:rFonts w:cs="Arial"/>
          <w:bCs/>
          <w:szCs w:val="22"/>
        </w:rPr>
      </w:pPr>
      <w:r w:rsidRPr="00DC7609">
        <w:rPr>
          <w:rFonts w:cs="Arial"/>
          <w:bCs/>
          <w:szCs w:val="22"/>
        </w:rPr>
        <w:t xml:space="preserve">Coaxum C, Tiedeken J, Garrett-Mayer E, Myers JN, Rosenzweig SA, </w:t>
      </w:r>
      <w:r w:rsidRPr="00DC7609">
        <w:rPr>
          <w:rFonts w:cs="Arial"/>
          <w:b/>
          <w:bCs/>
          <w:szCs w:val="22"/>
        </w:rPr>
        <w:t>Neskey DM</w:t>
      </w:r>
      <w:r w:rsidRPr="00DC7609">
        <w:rPr>
          <w:rFonts w:cs="Arial"/>
          <w:bCs/>
          <w:szCs w:val="22"/>
        </w:rPr>
        <w:t>. The tumor suppressor capability of p53 is dependent on Non-muscle Myosin IIA function in Head and Neck Cancer. American Society of Head and Neck Surgery 9th International Conference on Head and Neck Cancer. 2016 July 16-20. Oral Presentation.</w:t>
      </w:r>
    </w:p>
    <w:p w14:paraId="3C0D43B9" w14:textId="77777777" w:rsidR="007B3C61" w:rsidRPr="00DC7609" w:rsidRDefault="007B3C61" w:rsidP="007B3C61">
      <w:pPr>
        <w:rPr>
          <w:rFonts w:ascii="Arial" w:hAnsi="Arial" w:cs="Arial"/>
          <w:b/>
          <w:sz w:val="22"/>
          <w:szCs w:val="22"/>
          <w:u w:val="single"/>
        </w:rPr>
      </w:pPr>
      <w:r w:rsidRPr="00DC7609">
        <w:rPr>
          <w:rFonts w:ascii="Arial" w:hAnsi="Arial" w:cs="Arial"/>
          <w:b/>
          <w:i/>
          <w:sz w:val="22"/>
          <w:szCs w:val="22"/>
          <w:u w:val="single"/>
        </w:rPr>
        <w:t>TP53</w:t>
      </w:r>
      <w:r w:rsidRPr="00DC7609">
        <w:rPr>
          <w:rFonts w:ascii="Arial" w:hAnsi="Arial" w:cs="Arial"/>
          <w:b/>
          <w:sz w:val="22"/>
          <w:szCs w:val="22"/>
          <w:u w:val="single"/>
        </w:rPr>
        <w:t xml:space="preserve"> as a Prognostic and Predictive Biomarker in Head and Neck Squamous Cell Carcinoma</w:t>
      </w:r>
    </w:p>
    <w:p w14:paraId="63EBDCA2" w14:textId="763C20D9" w:rsidR="007B3C61" w:rsidRPr="00DC7609" w:rsidRDefault="007B3C61" w:rsidP="007B3C61">
      <w:pPr>
        <w:spacing w:after="120"/>
        <w:jc w:val="both"/>
        <w:rPr>
          <w:rFonts w:ascii="Arial" w:hAnsi="Arial" w:cs="Arial"/>
          <w:sz w:val="22"/>
          <w:szCs w:val="22"/>
        </w:rPr>
      </w:pPr>
      <w:r w:rsidRPr="00DC7609">
        <w:rPr>
          <w:rFonts w:ascii="Arial" w:hAnsi="Arial" w:cs="Arial"/>
          <w:i/>
          <w:sz w:val="22"/>
          <w:szCs w:val="22"/>
        </w:rPr>
        <w:t>TP53</w:t>
      </w:r>
      <w:r w:rsidRPr="00DC7609">
        <w:rPr>
          <w:rFonts w:ascii="Arial" w:hAnsi="Arial" w:cs="Arial"/>
          <w:sz w:val="22"/>
          <w:szCs w:val="22"/>
        </w:rPr>
        <w:t xml:space="preserve"> is the most frequently mutated gene in HNSCC and some mutations (mutp53) termed gain of function (GOF) are associated with increased cell invasion, decreased patient survival, and chemotherapy resistance.  I have validated a novel method termed EAp53 that can identify high-risk </w:t>
      </w:r>
      <w:r w:rsidRPr="00DC7609">
        <w:rPr>
          <w:rFonts w:ascii="Arial" w:hAnsi="Arial" w:cs="Arial"/>
          <w:i/>
          <w:sz w:val="22"/>
          <w:szCs w:val="22"/>
        </w:rPr>
        <w:t xml:space="preserve">TP53 </w:t>
      </w:r>
      <w:r w:rsidRPr="00DC7609">
        <w:rPr>
          <w:rFonts w:ascii="Arial" w:hAnsi="Arial" w:cs="Arial"/>
          <w:sz w:val="22"/>
          <w:szCs w:val="22"/>
        </w:rPr>
        <w:t xml:space="preserve">mutations associated with decreased survival and increased development of distant metastases in HNSCC patients which is corroborated in both </w:t>
      </w:r>
      <w:r w:rsidRPr="00DC7609">
        <w:rPr>
          <w:rFonts w:ascii="Arial" w:hAnsi="Arial" w:cs="Arial"/>
          <w:i/>
          <w:sz w:val="22"/>
          <w:szCs w:val="22"/>
        </w:rPr>
        <w:t xml:space="preserve">in vitro </w:t>
      </w:r>
      <w:r w:rsidRPr="00DC7609">
        <w:rPr>
          <w:rFonts w:ascii="Arial" w:hAnsi="Arial" w:cs="Arial"/>
          <w:sz w:val="22"/>
          <w:szCs w:val="22"/>
        </w:rPr>
        <w:t xml:space="preserve">and </w:t>
      </w:r>
      <w:r w:rsidRPr="00DC7609">
        <w:rPr>
          <w:rFonts w:ascii="Arial" w:hAnsi="Arial" w:cs="Arial"/>
          <w:i/>
          <w:sz w:val="22"/>
          <w:szCs w:val="22"/>
        </w:rPr>
        <w:t>in vivo</w:t>
      </w:r>
      <w:r w:rsidRPr="00DC7609">
        <w:rPr>
          <w:rFonts w:ascii="Arial" w:hAnsi="Arial" w:cs="Arial"/>
          <w:sz w:val="22"/>
          <w:szCs w:val="22"/>
        </w:rPr>
        <w:t xml:space="preserve"> studies of invasion, tumorigenicity, and development distant metastases.  Additionally, high-risk </w:t>
      </w:r>
      <w:r w:rsidRPr="00DC7609">
        <w:rPr>
          <w:rFonts w:ascii="Arial" w:hAnsi="Arial" w:cs="Arial"/>
          <w:i/>
          <w:sz w:val="22"/>
          <w:szCs w:val="22"/>
          <w:lang w:val="en-GB"/>
        </w:rPr>
        <w:t xml:space="preserve">TP53 </w:t>
      </w:r>
      <w:r w:rsidRPr="00DC7609">
        <w:rPr>
          <w:rFonts w:ascii="Arial" w:hAnsi="Arial" w:cs="Arial"/>
          <w:sz w:val="22"/>
          <w:szCs w:val="22"/>
          <w:lang w:val="en-GB"/>
        </w:rPr>
        <w:t xml:space="preserve">mutations identified by </w:t>
      </w:r>
      <w:r w:rsidRPr="00DC7609">
        <w:rPr>
          <w:rFonts w:ascii="Arial" w:hAnsi="Arial" w:cs="Arial"/>
          <w:sz w:val="22"/>
          <w:szCs w:val="22"/>
        </w:rPr>
        <w:t xml:space="preserve">EAp53 </w:t>
      </w:r>
      <w:r w:rsidRPr="00DC7609">
        <w:rPr>
          <w:rFonts w:ascii="Arial" w:hAnsi="Arial" w:cs="Arial"/>
          <w:sz w:val="22"/>
          <w:szCs w:val="22"/>
          <w:lang w:val="en-GB"/>
        </w:rPr>
        <w:t xml:space="preserve">are associated with decreased sensitivity to cisplatin in pre-clinical studies and in an analysis of a neo-adjuvant chemotherapy clinical trial. </w:t>
      </w:r>
      <w:r w:rsidRPr="00DC7609">
        <w:rPr>
          <w:rFonts w:ascii="Arial" w:hAnsi="Arial" w:cs="Arial"/>
          <w:sz w:val="22"/>
          <w:szCs w:val="22"/>
        </w:rPr>
        <w:t>Furthermore, the associated chemotherapy resistance observed in the GOF mutant p53 can be overcome through synthetic lethality by targeting cell cycle checkpoint kinases.</w:t>
      </w:r>
    </w:p>
    <w:p w14:paraId="6A7C172E" w14:textId="77777777" w:rsidR="007B3C61" w:rsidRPr="00DC7609" w:rsidRDefault="007B3C61" w:rsidP="007B3C61">
      <w:pPr>
        <w:pStyle w:val="NoSpacing"/>
        <w:numPr>
          <w:ilvl w:val="0"/>
          <w:numId w:val="20"/>
        </w:numPr>
        <w:ind w:left="360"/>
        <w:jc w:val="both"/>
        <w:rPr>
          <w:rFonts w:ascii="Arial" w:hAnsi="Arial" w:cs="Arial"/>
        </w:rPr>
      </w:pPr>
      <w:r w:rsidRPr="00DC7609">
        <w:rPr>
          <w:rFonts w:ascii="Arial" w:hAnsi="Arial" w:cs="Arial"/>
          <w:b/>
        </w:rPr>
        <w:t>*Neskey DM,</w:t>
      </w:r>
      <w:r w:rsidRPr="00DC7609">
        <w:rPr>
          <w:rFonts w:ascii="Arial" w:hAnsi="Arial" w:cs="Arial"/>
        </w:rPr>
        <w:t xml:space="preserve"> *Osman AO, Ow TJ, Katsonis P, McDonald T, Hicks SC, Hsu TK, Pickering CR, Ward A, Patel A, Yordy JS, Skinner HD, Giri U, Sano D, Story MD, Beadle BM, El-Naggar AK, Kies MS, William WN, Caulin C, Frederick M, Kimmel M, Myers JN, Lichtarge O.  Evolutionary Action score of TP53 (EAp53) identifies high risk mutations associated with decreased survival and increased distant metastases in head and neck cancer.  Cancer Research 2015. PMID: 25634208. * Denotes shared first author</w:t>
      </w:r>
    </w:p>
    <w:p w14:paraId="359221DE" w14:textId="77777777" w:rsidR="007B3C61" w:rsidRPr="00DC7609" w:rsidRDefault="007B3C61" w:rsidP="007B3C61">
      <w:pPr>
        <w:pStyle w:val="NoSpacing"/>
        <w:numPr>
          <w:ilvl w:val="0"/>
          <w:numId w:val="20"/>
        </w:numPr>
        <w:ind w:left="360"/>
        <w:rPr>
          <w:rFonts w:ascii="Arial" w:hAnsi="Arial" w:cs="Arial"/>
          <w:color w:val="000000" w:themeColor="text1"/>
        </w:rPr>
      </w:pPr>
      <w:r w:rsidRPr="00DC7609">
        <w:rPr>
          <w:rFonts w:ascii="Arial" w:hAnsi="Arial" w:cs="Arial"/>
          <w:bCs/>
          <w:color w:val="000000" w:themeColor="text1"/>
        </w:rPr>
        <w:t>*</w:t>
      </w:r>
      <w:hyperlink r:id="rId10" w:history="1">
        <w:r w:rsidRPr="00DC7609">
          <w:rPr>
            <w:rStyle w:val="Hyperlink"/>
            <w:rFonts w:ascii="Arial" w:hAnsi="Arial" w:cs="Arial"/>
            <w:color w:val="000000" w:themeColor="text1"/>
          </w:rPr>
          <w:t>Osman AA</w:t>
        </w:r>
      </w:hyperlink>
      <w:r w:rsidRPr="00DC7609">
        <w:rPr>
          <w:rFonts w:ascii="Arial" w:hAnsi="Arial" w:cs="Arial"/>
          <w:color w:val="000000" w:themeColor="text1"/>
        </w:rPr>
        <w:t xml:space="preserve">, </w:t>
      </w:r>
      <w:r w:rsidRPr="00DC7609">
        <w:rPr>
          <w:rFonts w:ascii="Arial" w:hAnsi="Arial" w:cs="Arial"/>
          <w:b/>
          <w:color w:val="000000" w:themeColor="text1"/>
        </w:rPr>
        <w:t>*Neskey DM,</w:t>
      </w:r>
      <w:r w:rsidRPr="00DC7609">
        <w:rPr>
          <w:rFonts w:ascii="Arial" w:hAnsi="Arial" w:cs="Arial"/>
          <w:color w:val="000000" w:themeColor="text1"/>
        </w:rPr>
        <w:t xml:space="preserve"> </w:t>
      </w:r>
      <w:hyperlink r:id="rId11" w:history="1">
        <w:r w:rsidRPr="00DC7609">
          <w:rPr>
            <w:rStyle w:val="Hyperlink"/>
            <w:rFonts w:ascii="Arial" w:hAnsi="Arial" w:cs="Arial"/>
            <w:color w:val="000000" w:themeColor="text1"/>
          </w:rPr>
          <w:t>Katsonis P</w:t>
        </w:r>
      </w:hyperlink>
      <w:r w:rsidRPr="00DC7609">
        <w:rPr>
          <w:rFonts w:ascii="Arial" w:hAnsi="Arial" w:cs="Arial"/>
          <w:color w:val="000000" w:themeColor="text1"/>
        </w:rPr>
        <w:t xml:space="preserve">, </w:t>
      </w:r>
      <w:hyperlink r:id="rId12" w:history="1">
        <w:r w:rsidRPr="00DC7609">
          <w:rPr>
            <w:rStyle w:val="Hyperlink"/>
            <w:rFonts w:ascii="Arial" w:hAnsi="Arial" w:cs="Arial"/>
            <w:color w:val="000000" w:themeColor="text1"/>
          </w:rPr>
          <w:t>Patel AA</w:t>
        </w:r>
      </w:hyperlink>
      <w:r w:rsidRPr="00DC7609">
        <w:rPr>
          <w:rFonts w:ascii="Arial" w:hAnsi="Arial" w:cs="Arial"/>
          <w:color w:val="000000" w:themeColor="text1"/>
        </w:rPr>
        <w:t xml:space="preserve">, </w:t>
      </w:r>
      <w:hyperlink r:id="rId13" w:history="1">
        <w:r w:rsidRPr="00DC7609">
          <w:rPr>
            <w:rStyle w:val="Hyperlink"/>
            <w:rFonts w:ascii="Arial" w:hAnsi="Arial" w:cs="Arial"/>
            <w:color w:val="000000" w:themeColor="text1"/>
          </w:rPr>
          <w:t>Ward AM</w:t>
        </w:r>
      </w:hyperlink>
      <w:r w:rsidRPr="00DC7609">
        <w:rPr>
          <w:rFonts w:ascii="Arial" w:hAnsi="Arial" w:cs="Arial"/>
          <w:color w:val="000000" w:themeColor="text1"/>
        </w:rPr>
        <w:t xml:space="preserve">, </w:t>
      </w:r>
      <w:hyperlink r:id="rId14" w:history="1">
        <w:r w:rsidRPr="00DC7609">
          <w:rPr>
            <w:rStyle w:val="Hyperlink"/>
            <w:rFonts w:ascii="Arial" w:hAnsi="Arial" w:cs="Arial"/>
            <w:color w:val="000000" w:themeColor="text1"/>
          </w:rPr>
          <w:t>Hsu TK</w:t>
        </w:r>
      </w:hyperlink>
      <w:r w:rsidRPr="00DC7609">
        <w:rPr>
          <w:rFonts w:ascii="Arial" w:hAnsi="Arial" w:cs="Arial"/>
          <w:color w:val="000000" w:themeColor="text1"/>
        </w:rPr>
        <w:t xml:space="preserve">, </w:t>
      </w:r>
      <w:hyperlink r:id="rId15" w:history="1">
        <w:r w:rsidRPr="00DC7609">
          <w:rPr>
            <w:rStyle w:val="Hyperlink"/>
            <w:rFonts w:ascii="Arial" w:hAnsi="Arial" w:cs="Arial"/>
            <w:color w:val="000000" w:themeColor="text1"/>
          </w:rPr>
          <w:t>Hicks SC</w:t>
        </w:r>
      </w:hyperlink>
      <w:r w:rsidRPr="00DC7609">
        <w:rPr>
          <w:rFonts w:ascii="Arial" w:hAnsi="Arial" w:cs="Arial"/>
          <w:color w:val="000000" w:themeColor="text1"/>
        </w:rPr>
        <w:t xml:space="preserve">, </w:t>
      </w:r>
      <w:hyperlink r:id="rId16" w:history="1">
        <w:r w:rsidRPr="00DC7609">
          <w:rPr>
            <w:rStyle w:val="Hyperlink"/>
            <w:rFonts w:ascii="Arial" w:hAnsi="Arial" w:cs="Arial"/>
            <w:color w:val="000000" w:themeColor="text1"/>
          </w:rPr>
          <w:t>McDonald TO</w:t>
        </w:r>
      </w:hyperlink>
      <w:r w:rsidRPr="00DC7609">
        <w:rPr>
          <w:rFonts w:ascii="Arial" w:hAnsi="Arial" w:cs="Arial"/>
          <w:color w:val="000000" w:themeColor="text1"/>
        </w:rPr>
        <w:t xml:space="preserve">, </w:t>
      </w:r>
      <w:hyperlink r:id="rId17" w:history="1">
        <w:r w:rsidRPr="00DC7609">
          <w:rPr>
            <w:rStyle w:val="Hyperlink"/>
            <w:rFonts w:ascii="Arial" w:hAnsi="Arial" w:cs="Arial"/>
            <w:color w:val="000000" w:themeColor="text1"/>
          </w:rPr>
          <w:t>Ow TJ</w:t>
        </w:r>
      </w:hyperlink>
      <w:r w:rsidRPr="00DC7609">
        <w:rPr>
          <w:rFonts w:ascii="Arial" w:hAnsi="Arial" w:cs="Arial"/>
          <w:color w:val="000000" w:themeColor="text1"/>
        </w:rPr>
        <w:t xml:space="preserve">, </w:t>
      </w:r>
      <w:hyperlink r:id="rId18" w:history="1">
        <w:r w:rsidRPr="00DC7609">
          <w:rPr>
            <w:rStyle w:val="Hyperlink"/>
            <w:rFonts w:ascii="Arial" w:hAnsi="Arial" w:cs="Arial"/>
            <w:color w:val="000000" w:themeColor="text1"/>
          </w:rPr>
          <w:t>Ortega Alves M</w:t>
        </w:r>
      </w:hyperlink>
      <w:r w:rsidRPr="00DC7609">
        <w:rPr>
          <w:rFonts w:ascii="Arial" w:hAnsi="Arial" w:cs="Arial"/>
          <w:color w:val="000000" w:themeColor="text1"/>
        </w:rPr>
        <w:t xml:space="preserve">, </w:t>
      </w:r>
      <w:hyperlink r:id="rId19" w:history="1">
        <w:r w:rsidRPr="00DC7609">
          <w:rPr>
            <w:rStyle w:val="Hyperlink"/>
            <w:rFonts w:ascii="Arial" w:hAnsi="Arial" w:cs="Arial"/>
            <w:color w:val="000000" w:themeColor="text1"/>
          </w:rPr>
          <w:t>Pickering CR</w:t>
        </w:r>
      </w:hyperlink>
      <w:r w:rsidRPr="00DC7609">
        <w:rPr>
          <w:rFonts w:ascii="Arial" w:hAnsi="Arial" w:cs="Arial"/>
          <w:color w:val="000000" w:themeColor="text1"/>
        </w:rPr>
        <w:t xml:space="preserve">, Skinner HD, </w:t>
      </w:r>
      <w:hyperlink r:id="rId20" w:history="1">
        <w:r w:rsidRPr="00DC7609">
          <w:rPr>
            <w:rStyle w:val="Hyperlink"/>
            <w:rFonts w:ascii="Arial" w:hAnsi="Arial" w:cs="Arial"/>
            <w:color w:val="000000" w:themeColor="text1"/>
          </w:rPr>
          <w:t>Zhao M</w:t>
        </w:r>
      </w:hyperlink>
      <w:r w:rsidRPr="00DC7609">
        <w:rPr>
          <w:rFonts w:ascii="Arial" w:hAnsi="Arial" w:cs="Arial"/>
          <w:color w:val="000000" w:themeColor="text1"/>
        </w:rPr>
        <w:t xml:space="preserve">, </w:t>
      </w:r>
      <w:hyperlink r:id="rId21" w:history="1">
        <w:r w:rsidRPr="00DC7609">
          <w:rPr>
            <w:rStyle w:val="Hyperlink"/>
            <w:rFonts w:ascii="Arial" w:hAnsi="Arial" w:cs="Arial"/>
            <w:color w:val="000000" w:themeColor="text1"/>
          </w:rPr>
          <w:t>Sturgis EM</w:t>
        </w:r>
      </w:hyperlink>
      <w:r w:rsidRPr="00DC7609">
        <w:rPr>
          <w:rFonts w:ascii="Arial" w:hAnsi="Arial" w:cs="Arial"/>
          <w:color w:val="000000" w:themeColor="text1"/>
        </w:rPr>
        <w:t xml:space="preserve">, </w:t>
      </w:r>
      <w:hyperlink r:id="rId22" w:history="1">
        <w:r w:rsidRPr="00DC7609">
          <w:rPr>
            <w:rStyle w:val="Hyperlink"/>
            <w:rFonts w:ascii="Arial" w:hAnsi="Arial" w:cs="Arial"/>
            <w:color w:val="000000" w:themeColor="text1"/>
          </w:rPr>
          <w:t>Kies MS</w:t>
        </w:r>
      </w:hyperlink>
      <w:r w:rsidRPr="00DC7609">
        <w:rPr>
          <w:rFonts w:ascii="Arial" w:hAnsi="Arial" w:cs="Arial"/>
          <w:color w:val="000000" w:themeColor="text1"/>
        </w:rPr>
        <w:t xml:space="preserve">, </w:t>
      </w:r>
      <w:hyperlink r:id="rId23" w:history="1">
        <w:r w:rsidRPr="00DC7609">
          <w:rPr>
            <w:rStyle w:val="Hyperlink"/>
            <w:rFonts w:ascii="Arial" w:hAnsi="Arial" w:cs="Arial"/>
            <w:color w:val="000000" w:themeColor="text1"/>
          </w:rPr>
          <w:t>El-Naggar A</w:t>
        </w:r>
      </w:hyperlink>
      <w:r w:rsidRPr="00DC7609">
        <w:rPr>
          <w:rFonts w:ascii="Arial" w:hAnsi="Arial" w:cs="Arial"/>
          <w:color w:val="000000" w:themeColor="text1"/>
        </w:rPr>
        <w:t xml:space="preserve">, </w:t>
      </w:r>
      <w:hyperlink r:id="rId24" w:history="1">
        <w:r w:rsidRPr="00DC7609">
          <w:rPr>
            <w:rStyle w:val="Hyperlink"/>
            <w:rFonts w:ascii="Arial" w:hAnsi="Arial" w:cs="Arial"/>
            <w:color w:val="000000" w:themeColor="text1"/>
          </w:rPr>
          <w:t>Perrone F</w:t>
        </w:r>
      </w:hyperlink>
      <w:r w:rsidRPr="00DC7609">
        <w:rPr>
          <w:rFonts w:ascii="Arial" w:hAnsi="Arial" w:cs="Arial"/>
          <w:color w:val="000000" w:themeColor="text1"/>
        </w:rPr>
        <w:t xml:space="preserve">, </w:t>
      </w:r>
      <w:hyperlink r:id="rId25" w:history="1">
        <w:r w:rsidRPr="00DC7609">
          <w:rPr>
            <w:rStyle w:val="Hyperlink"/>
            <w:rFonts w:ascii="Arial" w:hAnsi="Arial" w:cs="Arial"/>
            <w:color w:val="000000" w:themeColor="text1"/>
          </w:rPr>
          <w:t>Licitra L</w:t>
        </w:r>
      </w:hyperlink>
      <w:r w:rsidRPr="00DC7609">
        <w:rPr>
          <w:rFonts w:ascii="Arial" w:hAnsi="Arial" w:cs="Arial"/>
          <w:color w:val="000000" w:themeColor="text1"/>
        </w:rPr>
        <w:t xml:space="preserve">, </w:t>
      </w:r>
      <w:hyperlink r:id="rId26" w:history="1">
        <w:r w:rsidRPr="00DC7609">
          <w:rPr>
            <w:rStyle w:val="Hyperlink"/>
            <w:rFonts w:ascii="Arial" w:hAnsi="Arial" w:cs="Arial"/>
            <w:color w:val="000000" w:themeColor="text1"/>
          </w:rPr>
          <w:t>Bossi P</w:t>
        </w:r>
      </w:hyperlink>
      <w:r w:rsidRPr="00DC7609">
        <w:rPr>
          <w:rFonts w:ascii="Arial" w:hAnsi="Arial" w:cs="Arial"/>
          <w:color w:val="000000" w:themeColor="text1"/>
        </w:rPr>
        <w:t xml:space="preserve">, Kimmel M, </w:t>
      </w:r>
      <w:hyperlink r:id="rId27" w:history="1">
        <w:r w:rsidRPr="00DC7609">
          <w:rPr>
            <w:rStyle w:val="Hyperlink"/>
            <w:rFonts w:ascii="Arial" w:hAnsi="Arial" w:cs="Arial"/>
            <w:color w:val="000000" w:themeColor="text1"/>
          </w:rPr>
          <w:t>Frederick MJ</w:t>
        </w:r>
      </w:hyperlink>
      <w:r w:rsidRPr="00DC7609">
        <w:rPr>
          <w:rFonts w:ascii="Arial" w:hAnsi="Arial" w:cs="Arial"/>
          <w:color w:val="000000" w:themeColor="text1"/>
        </w:rPr>
        <w:t xml:space="preserve">, </w:t>
      </w:r>
      <w:hyperlink r:id="rId28" w:history="1">
        <w:r w:rsidRPr="00DC7609">
          <w:rPr>
            <w:rStyle w:val="Hyperlink"/>
            <w:rFonts w:ascii="Arial" w:hAnsi="Arial" w:cs="Arial"/>
            <w:color w:val="000000" w:themeColor="text1"/>
          </w:rPr>
          <w:t>Lichtarge O</w:t>
        </w:r>
      </w:hyperlink>
      <w:r w:rsidRPr="00DC7609">
        <w:rPr>
          <w:rFonts w:ascii="Arial" w:hAnsi="Arial" w:cs="Arial"/>
          <w:color w:val="000000" w:themeColor="text1"/>
        </w:rPr>
        <w:t xml:space="preserve">, </w:t>
      </w:r>
      <w:hyperlink r:id="rId29" w:history="1">
        <w:r w:rsidRPr="00DC7609">
          <w:rPr>
            <w:rStyle w:val="Hyperlink"/>
            <w:rFonts w:ascii="Arial" w:hAnsi="Arial" w:cs="Arial"/>
            <w:color w:val="000000" w:themeColor="text1"/>
          </w:rPr>
          <w:t>Myers JN</w:t>
        </w:r>
      </w:hyperlink>
      <w:r w:rsidRPr="00DC7609">
        <w:rPr>
          <w:rFonts w:ascii="Arial" w:hAnsi="Arial" w:cs="Arial"/>
          <w:color w:val="000000" w:themeColor="text1"/>
        </w:rPr>
        <w:t xml:space="preserve">.  </w:t>
      </w:r>
      <w:r w:rsidRPr="00DC7609">
        <w:rPr>
          <w:rFonts w:ascii="Arial" w:hAnsi="Arial" w:cs="Arial"/>
          <w:bCs/>
          <w:color w:val="000000" w:themeColor="text1"/>
        </w:rPr>
        <w:t>Evolutionary Action Score of TP53 Coding Variants (EAp53) is Predictive of Platinum Response in Head and Neck Cancer Patients.</w:t>
      </w:r>
      <w:r w:rsidRPr="00DC7609">
        <w:rPr>
          <w:rFonts w:ascii="Arial" w:hAnsi="Arial" w:cs="Arial"/>
          <w:color w:val="000000" w:themeColor="text1"/>
        </w:rPr>
        <w:t xml:space="preserve">  Cancer Res. 2015. PMID: 25691460. * Denotes shared first author</w:t>
      </w:r>
    </w:p>
    <w:p w14:paraId="422A198A" w14:textId="77777777" w:rsidR="007B3C61" w:rsidRPr="00DC7609" w:rsidRDefault="007B3C61" w:rsidP="007B3C61">
      <w:pPr>
        <w:pStyle w:val="NoSpacing"/>
        <w:numPr>
          <w:ilvl w:val="0"/>
          <w:numId w:val="20"/>
        </w:numPr>
        <w:ind w:left="360"/>
        <w:jc w:val="both"/>
        <w:rPr>
          <w:rFonts w:ascii="Arial" w:hAnsi="Arial" w:cs="Arial"/>
          <w:u w:val="single"/>
        </w:rPr>
      </w:pPr>
      <w:r w:rsidRPr="00DC7609">
        <w:rPr>
          <w:rFonts w:ascii="Arial" w:hAnsi="Arial" w:cs="Arial"/>
        </w:rPr>
        <w:t xml:space="preserve">Osman AA, Monroe MM, Ortega Alves MV, Patel AA, Katsonis P, Fitzgerald AL, </w:t>
      </w:r>
      <w:r w:rsidRPr="00DC7609">
        <w:rPr>
          <w:rFonts w:ascii="Arial" w:hAnsi="Arial" w:cs="Arial"/>
          <w:b/>
        </w:rPr>
        <w:t>Neskey DM</w:t>
      </w:r>
      <w:r w:rsidRPr="00DC7609">
        <w:rPr>
          <w:rFonts w:ascii="Arial" w:hAnsi="Arial" w:cs="Arial"/>
        </w:rPr>
        <w:t>, Frederick MJ, Woo SH, Caulin C, Hsu TK, McDonald TO, Kimmel M, Meyn RE, Lichtarge O, Myers JN.  Wee-1 Kinase Inhibition Overcomes Cisplatin Resistance Associated with High Risk TP53 Mutations in Head and Neck Cancer through Mitotic Arrest Followed by Senescence.  Mol Cancer Ther. 2014. PMID:25504633.</w:t>
      </w:r>
    </w:p>
    <w:p w14:paraId="64229F71" w14:textId="77777777" w:rsidR="007B3C61" w:rsidRPr="00DC7609" w:rsidRDefault="007B3C61" w:rsidP="007B3C61">
      <w:pPr>
        <w:pStyle w:val="NoSpacing"/>
        <w:numPr>
          <w:ilvl w:val="0"/>
          <w:numId w:val="20"/>
        </w:numPr>
        <w:ind w:left="360"/>
        <w:rPr>
          <w:rFonts w:ascii="Arial" w:hAnsi="Arial" w:cs="Arial"/>
        </w:rPr>
      </w:pPr>
      <w:r w:rsidRPr="00DC7609">
        <w:rPr>
          <w:rFonts w:ascii="Arial" w:hAnsi="Arial" w:cs="Arial"/>
        </w:rPr>
        <w:t xml:space="preserve">Gadhikar MA, Sciuto MR, Ortega Alves MV, Pickering CR, Osman AA, </w:t>
      </w:r>
      <w:r w:rsidRPr="00DC7609">
        <w:rPr>
          <w:rFonts w:ascii="Arial" w:hAnsi="Arial" w:cs="Arial"/>
          <w:b/>
        </w:rPr>
        <w:t>Neskey DM</w:t>
      </w:r>
      <w:r w:rsidRPr="00DC7609">
        <w:rPr>
          <w:rFonts w:ascii="Arial" w:hAnsi="Arial" w:cs="Arial"/>
        </w:rPr>
        <w:t>, Zhao M, Fitzgerald AL, Myers JN, Frederick MJ.  Chk1/2 inhibition overcomes the cisplatin resistance of head and neck cancer cells secondary to the loss of functional p53.  Mol Cancer Ther. Mol Cancer Ther. 2013 Sep;12(9):1860-73. PMID: 23839309.</w:t>
      </w:r>
    </w:p>
    <w:p w14:paraId="1F4BA9DD" w14:textId="77777777" w:rsidR="007B3C61" w:rsidRPr="00DC7609" w:rsidRDefault="007B3C61" w:rsidP="007B3C61">
      <w:pPr>
        <w:pStyle w:val="NoSpacing"/>
        <w:rPr>
          <w:rFonts w:ascii="Arial" w:hAnsi="Arial" w:cs="Arial"/>
        </w:rPr>
      </w:pPr>
    </w:p>
    <w:p w14:paraId="34C047C5" w14:textId="77777777" w:rsidR="007B3C61" w:rsidRPr="00DC7609" w:rsidRDefault="007B3C61" w:rsidP="007B3C61">
      <w:pPr>
        <w:pStyle w:val="NoSpacing"/>
        <w:rPr>
          <w:rFonts w:ascii="Arial" w:hAnsi="Arial" w:cs="Arial"/>
          <w:b/>
          <w:u w:val="single"/>
        </w:rPr>
      </w:pPr>
      <w:r w:rsidRPr="00DC7609">
        <w:rPr>
          <w:rFonts w:ascii="Arial" w:hAnsi="Arial" w:cs="Arial"/>
          <w:b/>
          <w:u w:val="single"/>
        </w:rPr>
        <w:t>Genomic characterization of oral squamous cell carcinoma</w:t>
      </w:r>
    </w:p>
    <w:p w14:paraId="4F8E2B27" w14:textId="77777777" w:rsidR="007B3C61" w:rsidRPr="00DC7609" w:rsidRDefault="007B3C61" w:rsidP="007B3C61">
      <w:pPr>
        <w:pStyle w:val="NoSpacing"/>
        <w:spacing w:after="120"/>
        <w:jc w:val="both"/>
        <w:rPr>
          <w:rFonts w:ascii="Arial" w:hAnsi="Arial" w:cs="Arial"/>
        </w:rPr>
      </w:pPr>
      <w:r w:rsidRPr="00DC7609">
        <w:rPr>
          <w:rFonts w:ascii="Arial" w:hAnsi="Arial" w:cs="Arial"/>
        </w:rPr>
        <w:t xml:space="preserve">Oral squamous cell carcinoma (OCSCC) is a subset of head and neck cancer that until recently had limited investigations into the landscape of genomic alterations. Therefore, few molecular alterations have been identified that could be exploited clinically as biomarkers for treatment selection or clinical outcomes.  Through this work I have helped develop genomic studies where well-defined patient populations with OCSCC of similar stage who have also received similar treatments were studied with the goal of improving the correlation between specific genomic alterations and patient outcomes.  </w:t>
      </w:r>
    </w:p>
    <w:p w14:paraId="1C1A682A" w14:textId="77777777" w:rsidR="007B3C61" w:rsidRPr="00DC7609" w:rsidRDefault="007B3C61" w:rsidP="007B3C61">
      <w:pPr>
        <w:pStyle w:val="NoSpacing"/>
        <w:numPr>
          <w:ilvl w:val="0"/>
          <w:numId w:val="23"/>
        </w:numPr>
        <w:spacing w:after="120"/>
        <w:ind w:left="360"/>
        <w:jc w:val="both"/>
        <w:rPr>
          <w:rFonts w:ascii="Arial" w:hAnsi="Arial" w:cs="Arial"/>
        </w:rPr>
      </w:pPr>
      <w:r w:rsidRPr="00DC7609">
        <w:rPr>
          <w:rFonts w:ascii="Arial" w:hAnsi="Arial" w:cs="Arial"/>
        </w:rPr>
        <w:lastRenderedPageBreak/>
        <w:t>Pickering CR, Zhang J,</w:t>
      </w:r>
      <w:r w:rsidRPr="00DC7609">
        <w:rPr>
          <w:rFonts w:ascii="Arial" w:hAnsi="Arial" w:cs="Arial"/>
          <w:b/>
        </w:rPr>
        <w:t xml:space="preserve"> Neskey DM</w:t>
      </w:r>
      <w:r w:rsidRPr="00DC7609">
        <w:rPr>
          <w:rFonts w:ascii="Arial" w:hAnsi="Arial" w:cs="Arial"/>
        </w:rPr>
        <w:t>,</w:t>
      </w:r>
      <w:r w:rsidRPr="00DC7609">
        <w:rPr>
          <w:rFonts w:ascii="Arial" w:hAnsi="Arial" w:cs="Arial"/>
          <w:b/>
        </w:rPr>
        <w:t xml:space="preserve"> </w:t>
      </w:r>
      <w:r w:rsidRPr="00DC7609">
        <w:rPr>
          <w:rFonts w:ascii="Arial" w:hAnsi="Arial" w:cs="Arial"/>
        </w:rPr>
        <w:t>Zhao M, Jasser SA, Wang J, Ward A, Tsai CJ, Ortega Alves MV, Zhou JH, Drummond JA, El-Naggar AK, Gibbs RA, Weinstein JN, Wheeler DA, Wang J, Frederick MJ, Myers JN.  Squamous cell carcinoma of the oral tongue in young non-smokers is genomically similar to tumors in older smokers.  Clin Cancer Res. 2014 Jul 15;20(14):3842-8. doi: 10.1158/1078-0432.CCR-14-0565. Epub 2014 May 29.  PMID: 24874835</w:t>
      </w:r>
    </w:p>
    <w:p w14:paraId="3C1AC370" w14:textId="77777777" w:rsidR="007B3C61" w:rsidRPr="00DC7609" w:rsidRDefault="007B3C61" w:rsidP="007B3C61">
      <w:pPr>
        <w:numPr>
          <w:ilvl w:val="0"/>
          <w:numId w:val="23"/>
        </w:numPr>
        <w:spacing w:after="120"/>
        <w:ind w:left="360"/>
        <w:jc w:val="both"/>
        <w:rPr>
          <w:rFonts w:ascii="Arial" w:hAnsi="Arial" w:cs="Arial"/>
          <w:sz w:val="22"/>
          <w:szCs w:val="22"/>
        </w:rPr>
      </w:pPr>
      <w:r w:rsidRPr="00DC7609">
        <w:rPr>
          <w:rFonts w:ascii="Arial" w:hAnsi="Arial" w:cs="Arial"/>
          <w:sz w:val="22"/>
          <w:szCs w:val="22"/>
        </w:rPr>
        <w:t xml:space="preserve">Pickering CR, Zhang J Suk, Yoo SY, </w:t>
      </w:r>
      <w:r w:rsidRPr="00DC7609">
        <w:rPr>
          <w:rFonts w:ascii="Arial" w:hAnsi="Arial" w:cs="Arial"/>
          <w:b/>
          <w:sz w:val="22"/>
          <w:szCs w:val="22"/>
        </w:rPr>
        <w:t>Neskey DM</w:t>
      </w:r>
      <w:r w:rsidRPr="00DC7609">
        <w:rPr>
          <w:rFonts w:ascii="Arial" w:hAnsi="Arial" w:cs="Arial"/>
          <w:sz w:val="22"/>
          <w:szCs w:val="22"/>
        </w:rPr>
        <w:t>, Xie TX,</w:t>
      </w:r>
      <w:r w:rsidRPr="00DC7609">
        <w:rPr>
          <w:rFonts w:ascii="Arial" w:hAnsi="Arial" w:cs="Arial"/>
          <w:sz w:val="22"/>
          <w:szCs w:val="22"/>
          <w:vertAlign w:val="superscript"/>
        </w:rPr>
        <w:t xml:space="preserve"> </w:t>
      </w:r>
      <w:r w:rsidRPr="00DC7609">
        <w:rPr>
          <w:rFonts w:ascii="Arial" w:hAnsi="Arial" w:cs="Arial"/>
          <w:sz w:val="22"/>
          <w:szCs w:val="22"/>
        </w:rPr>
        <w:t>El-Naggar AK, Weinstein JN, Wang J, Gibbs RA, Wheeler DA, Myers JN, Frederick MJ.  Integrated genomic characterization of oral cavity squamous cell carcinoma identifies frequent genomic drivers.  Cancer Discov. 2013 Jul;3(7):770-81. doi: 10.1158/2159-8290.CD-12-0537. Epub 2013 Apr 25.  PMID: 23619168</w:t>
      </w:r>
    </w:p>
    <w:p w14:paraId="69C871A8" w14:textId="77777777" w:rsidR="007B3C61" w:rsidRPr="00DC7609" w:rsidRDefault="007B3C61" w:rsidP="007B3C61">
      <w:pPr>
        <w:pStyle w:val="NoSpacing"/>
        <w:jc w:val="both"/>
        <w:rPr>
          <w:rFonts w:ascii="Arial" w:hAnsi="Arial" w:cs="Arial"/>
          <w:b/>
          <w:u w:val="single"/>
        </w:rPr>
      </w:pPr>
      <w:r w:rsidRPr="00DC7609">
        <w:rPr>
          <w:rFonts w:ascii="Arial" w:hAnsi="Arial" w:cs="Arial"/>
          <w:b/>
          <w:u w:val="single"/>
        </w:rPr>
        <w:t>CD44 promotes tumorigenesis and modifies EGFR signaling in head and neck squamous cell carcinoma</w:t>
      </w:r>
    </w:p>
    <w:p w14:paraId="49BD2F4B" w14:textId="77777777" w:rsidR="007B3C61" w:rsidRPr="00DC7609" w:rsidRDefault="007B3C61" w:rsidP="007B3C61">
      <w:pPr>
        <w:pStyle w:val="NoSpacing"/>
        <w:spacing w:after="120"/>
        <w:jc w:val="both"/>
        <w:rPr>
          <w:rFonts w:ascii="Arial" w:hAnsi="Arial" w:cs="Arial"/>
        </w:rPr>
      </w:pPr>
      <w:r w:rsidRPr="00DC7609">
        <w:rPr>
          <w:rFonts w:ascii="Arial" w:hAnsi="Arial" w:cs="Arial"/>
        </w:rPr>
        <w:t>Soluble CD44, a breakdown product of CD44, is overexpressed in oral rinses from HNSCC patients and can distinguish HNSCC patients from normal controls. CD44 has also been identified as a tumor-initiating marker in HNSCC.  I have demonstrated with a xenograft model that introduction of CD44 into tumor cells induces aggressive tumor morphology and appears to enhance tumor initiation. Furthermore, cells overexpressing CD44 show increased proliferation, migration and resistance to cisplatin and apoptosis.  Since CD44 is abundant in most HNSCC, these findings provide evidence that CD44 may be an excellent therapeutic target.</w:t>
      </w:r>
    </w:p>
    <w:p w14:paraId="79CC3459" w14:textId="77777777" w:rsidR="007B3C61" w:rsidRPr="00DC7609" w:rsidRDefault="007B3C61" w:rsidP="007B3C61">
      <w:pPr>
        <w:pStyle w:val="NoSpacing"/>
        <w:numPr>
          <w:ilvl w:val="0"/>
          <w:numId w:val="21"/>
        </w:numPr>
        <w:ind w:left="360"/>
        <w:rPr>
          <w:rFonts w:ascii="Arial" w:hAnsi="Arial" w:cs="Arial"/>
        </w:rPr>
      </w:pPr>
      <w:r w:rsidRPr="00DC7609">
        <w:rPr>
          <w:rFonts w:ascii="Arial" w:hAnsi="Arial" w:cs="Arial"/>
        </w:rPr>
        <w:t xml:space="preserve">Perez A, </w:t>
      </w:r>
      <w:r w:rsidRPr="00DC7609">
        <w:rPr>
          <w:rFonts w:ascii="Arial" w:hAnsi="Arial" w:cs="Arial"/>
          <w:b/>
        </w:rPr>
        <w:t>Neskey DM</w:t>
      </w:r>
      <w:r w:rsidRPr="00DC7609">
        <w:rPr>
          <w:rFonts w:ascii="Arial" w:hAnsi="Arial" w:cs="Arial"/>
        </w:rPr>
        <w:t>, Wen J, Pereira L, Reategui EP, Goodwin WJ, Carraway KL, Franzmann EJ</w:t>
      </w:r>
      <w:r w:rsidRPr="00DC7609">
        <w:rPr>
          <w:rFonts w:ascii="Arial" w:hAnsi="Arial" w:cs="Arial"/>
          <w:color w:val="000000" w:themeColor="text1"/>
        </w:rPr>
        <w:t xml:space="preserve">.  </w:t>
      </w:r>
      <w:hyperlink r:id="rId30" w:history="1">
        <w:r w:rsidRPr="00DC7609">
          <w:rPr>
            <w:rStyle w:val="Hyperlink"/>
            <w:rFonts w:ascii="Arial" w:hAnsi="Arial" w:cs="Arial"/>
            <w:color w:val="000000" w:themeColor="text1"/>
          </w:rPr>
          <w:t>CD44 interacts with EGFR and promotes head and neck squamous cell carcinoma initiation and progression.</w:t>
        </w:r>
      </w:hyperlink>
      <w:r w:rsidRPr="00DC7609">
        <w:rPr>
          <w:rFonts w:ascii="Arial" w:hAnsi="Arial" w:cs="Arial"/>
        </w:rPr>
        <w:t xml:space="preserve">  Oral Oncol. 2013 Apr;49(4):306-13.  PMID: 23265944.</w:t>
      </w:r>
    </w:p>
    <w:p w14:paraId="2A012DF3" w14:textId="77777777" w:rsidR="007B3C61" w:rsidRPr="00DC7609" w:rsidRDefault="007B3C61" w:rsidP="007B3C61">
      <w:pPr>
        <w:pStyle w:val="NoSpacing"/>
        <w:numPr>
          <w:ilvl w:val="0"/>
          <w:numId w:val="21"/>
        </w:numPr>
        <w:spacing w:after="120"/>
        <w:ind w:left="360"/>
        <w:rPr>
          <w:rFonts w:ascii="Arial" w:hAnsi="Arial" w:cs="Arial"/>
        </w:rPr>
      </w:pPr>
      <w:r w:rsidRPr="00DC7609">
        <w:rPr>
          <w:rFonts w:ascii="Arial" w:hAnsi="Arial" w:cs="Arial"/>
        </w:rPr>
        <w:t xml:space="preserve">Perez A, </w:t>
      </w:r>
      <w:r w:rsidRPr="00DC7609">
        <w:rPr>
          <w:rFonts w:ascii="Arial" w:hAnsi="Arial" w:cs="Arial"/>
          <w:b/>
        </w:rPr>
        <w:t xml:space="preserve">Neskey DM, </w:t>
      </w:r>
      <w:r w:rsidRPr="00DC7609">
        <w:rPr>
          <w:rFonts w:ascii="Arial" w:hAnsi="Arial" w:cs="Arial"/>
        </w:rPr>
        <w:t xml:space="preserve">Pereira L, Goodwin WJ, Slingerland J, Franzmann EJ.  CD44, CD29, and CD133 as potential markers for Cancer Stem Cells in Head and Neck Squamous Cell Carcinoma.  American Association of Cancer Research Conference; 2009 April 18-22; </w:t>
      </w:r>
      <w:proofErr w:type="gramStart"/>
      <w:r w:rsidRPr="00DC7609">
        <w:rPr>
          <w:rFonts w:ascii="Arial" w:hAnsi="Arial" w:cs="Arial"/>
        </w:rPr>
        <w:t>Denver,CO.</w:t>
      </w:r>
      <w:proofErr w:type="gramEnd"/>
      <w:r w:rsidRPr="00DC7609">
        <w:rPr>
          <w:rFonts w:ascii="Arial" w:hAnsi="Arial" w:cs="Arial"/>
        </w:rPr>
        <w:t xml:space="preserve">  Poster # 4902</w:t>
      </w:r>
    </w:p>
    <w:p w14:paraId="5CE1EAD0" w14:textId="77777777" w:rsidR="002C51BC" w:rsidRPr="00DC7609" w:rsidRDefault="002C51BC" w:rsidP="002C51BC">
      <w:pPr>
        <w:pStyle w:val="DataField11pt-Single"/>
        <w:rPr>
          <w:rStyle w:val="Strong"/>
          <w:szCs w:val="22"/>
        </w:rPr>
      </w:pPr>
    </w:p>
    <w:p w14:paraId="2E827232" w14:textId="61FA054D" w:rsidR="00FC5F9E" w:rsidRPr="00DC7609" w:rsidRDefault="002C51BC" w:rsidP="002C51BC">
      <w:pPr>
        <w:rPr>
          <w:rFonts w:ascii="Arial" w:hAnsi="Arial" w:cs="Arial"/>
          <w:sz w:val="22"/>
          <w:szCs w:val="22"/>
        </w:rPr>
      </w:pPr>
      <w:r w:rsidRPr="00DC7609">
        <w:rPr>
          <w:rStyle w:val="Strong"/>
          <w:rFonts w:ascii="Arial" w:hAnsi="Arial" w:cs="Arial"/>
          <w:sz w:val="22"/>
          <w:szCs w:val="22"/>
        </w:rPr>
        <w:t>D.</w:t>
      </w:r>
      <w:r w:rsidRPr="00DC7609">
        <w:rPr>
          <w:rStyle w:val="Strong"/>
          <w:rFonts w:ascii="Arial" w:hAnsi="Arial" w:cs="Arial"/>
          <w:sz w:val="22"/>
          <w:szCs w:val="22"/>
        </w:rPr>
        <w:tab/>
        <w:t>Additional Information: Research Support and/or Scholastic Performance</w:t>
      </w:r>
      <w:r w:rsidR="00FC5F9E" w:rsidRPr="00DC7609">
        <w:rPr>
          <w:rFonts w:ascii="Arial" w:hAnsi="Arial" w:cs="Arial"/>
          <w:sz w:val="22"/>
          <w:szCs w:val="22"/>
        </w:rPr>
        <w:t xml:space="preserve"> </w:t>
      </w:r>
    </w:p>
    <w:p w14:paraId="5BB8C337" w14:textId="0D3EA843" w:rsidR="00FC5F9E" w:rsidRPr="00DC7609" w:rsidRDefault="00FC5F9E" w:rsidP="005C2CF8">
      <w:pPr>
        <w:pStyle w:val="DataField11pt-Single"/>
        <w:rPr>
          <w:rStyle w:val="Strong"/>
          <w:b w:val="0"/>
          <w:szCs w:val="22"/>
        </w:rPr>
      </w:pPr>
    </w:p>
    <w:p w14:paraId="37C9C24B" w14:textId="12E9E5A6" w:rsidR="0071536A" w:rsidRPr="00DC7609" w:rsidRDefault="0071536A" w:rsidP="00BC4EEE">
      <w:pPr>
        <w:pStyle w:val="DataField11pt-Single"/>
        <w:spacing w:after="120"/>
        <w:rPr>
          <w:rStyle w:val="Strong"/>
          <w:b w:val="0"/>
          <w:szCs w:val="22"/>
          <w:u w:val="single"/>
        </w:rPr>
      </w:pPr>
      <w:r w:rsidRPr="00DC7609">
        <w:rPr>
          <w:rStyle w:val="Strong"/>
          <w:szCs w:val="22"/>
          <w:u w:val="single"/>
        </w:rPr>
        <w:t>Ongoing Research Support</w:t>
      </w:r>
    </w:p>
    <w:p w14:paraId="0B050675" w14:textId="3D110E45" w:rsidR="008C2888" w:rsidRPr="00DC7609" w:rsidRDefault="008C2888" w:rsidP="008C2888">
      <w:pPr>
        <w:rPr>
          <w:rFonts w:ascii="Arial" w:hAnsi="Arial" w:cs="Arial"/>
          <w:bCs/>
          <w:sz w:val="22"/>
          <w:szCs w:val="22"/>
        </w:rPr>
      </w:pPr>
      <w:r w:rsidRPr="00DC7609">
        <w:rPr>
          <w:rFonts w:ascii="Arial" w:hAnsi="Arial" w:cs="Arial"/>
          <w:bCs/>
          <w:sz w:val="22"/>
          <w:szCs w:val="22"/>
        </w:rPr>
        <w:t>CA209-831</w:t>
      </w:r>
    </w:p>
    <w:p w14:paraId="224F49DD" w14:textId="4064DE47" w:rsidR="008C2888" w:rsidRPr="00DC7609" w:rsidRDefault="008C2888" w:rsidP="008C2888">
      <w:pPr>
        <w:rPr>
          <w:rFonts w:ascii="Arial" w:hAnsi="Arial" w:cs="Arial"/>
          <w:bCs/>
          <w:sz w:val="22"/>
          <w:szCs w:val="22"/>
        </w:rPr>
      </w:pPr>
      <w:r w:rsidRPr="00DC7609">
        <w:rPr>
          <w:rFonts w:ascii="Arial" w:hAnsi="Arial" w:cs="Arial"/>
          <w:bCs/>
          <w:sz w:val="22"/>
          <w:szCs w:val="22"/>
        </w:rPr>
        <w:t>Bristol Myers Squibb Investigator Initiated Clinical Trial</w:t>
      </w:r>
      <w:r w:rsidRPr="00DC7609">
        <w:rPr>
          <w:rFonts w:ascii="Arial" w:hAnsi="Arial" w:cs="Arial"/>
          <w:bCs/>
          <w:sz w:val="22"/>
          <w:szCs w:val="22"/>
        </w:rPr>
        <w:tab/>
      </w:r>
      <w:r w:rsidRPr="00DC7609">
        <w:rPr>
          <w:rFonts w:ascii="Arial" w:hAnsi="Arial" w:cs="Arial"/>
          <w:bCs/>
          <w:sz w:val="22"/>
          <w:szCs w:val="22"/>
        </w:rPr>
        <w:tab/>
        <w:t>Neskey (PI)</w:t>
      </w:r>
      <w:r w:rsidRPr="00DC7609">
        <w:rPr>
          <w:rFonts w:ascii="Arial" w:hAnsi="Arial" w:cs="Arial"/>
          <w:bCs/>
          <w:sz w:val="22"/>
          <w:szCs w:val="22"/>
        </w:rPr>
        <w:tab/>
      </w:r>
      <w:r w:rsidRPr="00DC7609">
        <w:rPr>
          <w:rFonts w:ascii="Arial" w:hAnsi="Arial" w:cs="Arial"/>
          <w:bCs/>
          <w:sz w:val="22"/>
          <w:szCs w:val="22"/>
        </w:rPr>
        <w:tab/>
      </w:r>
      <w:r w:rsidRPr="00DC7609">
        <w:rPr>
          <w:rFonts w:ascii="Arial" w:hAnsi="Arial" w:cs="Arial"/>
          <w:bCs/>
          <w:sz w:val="22"/>
          <w:szCs w:val="22"/>
        </w:rPr>
        <w:tab/>
        <w:t>05/03/2017 – 05/02/2022</w:t>
      </w:r>
    </w:p>
    <w:p w14:paraId="45F3961B" w14:textId="182E7135" w:rsidR="008C2888" w:rsidRPr="00DC7609" w:rsidRDefault="008C2888" w:rsidP="008C2888">
      <w:pPr>
        <w:rPr>
          <w:rFonts w:ascii="Arial" w:hAnsi="Arial" w:cs="Arial"/>
          <w:bCs/>
          <w:sz w:val="22"/>
          <w:szCs w:val="22"/>
        </w:rPr>
      </w:pPr>
      <w:r w:rsidRPr="00DC7609">
        <w:rPr>
          <w:rFonts w:ascii="Arial" w:hAnsi="Arial" w:cs="Arial"/>
          <w:bCs/>
          <w:sz w:val="22"/>
          <w:szCs w:val="22"/>
        </w:rPr>
        <w:t xml:space="preserve">Phase II Trial of Nivolumab, </w:t>
      </w:r>
      <w:proofErr w:type="gramStart"/>
      <w:r w:rsidRPr="00DC7609">
        <w:rPr>
          <w:rFonts w:ascii="Arial" w:hAnsi="Arial" w:cs="Arial"/>
          <w:bCs/>
          <w:sz w:val="22"/>
          <w:szCs w:val="22"/>
        </w:rPr>
        <w:t>a</w:t>
      </w:r>
      <w:proofErr w:type="gramEnd"/>
      <w:r w:rsidRPr="00DC7609">
        <w:rPr>
          <w:rFonts w:ascii="Arial" w:hAnsi="Arial" w:cs="Arial"/>
          <w:bCs/>
          <w:sz w:val="22"/>
          <w:szCs w:val="22"/>
        </w:rPr>
        <w:t xml:space="preserve"> Anti-PD-1 Monoclonal Antibody, As a Novel Neoadjuvant Pre-surgical Therapy for Locally Advanced Oral Cavity Cancer</w:t>
      </w:r>
    </w:p>
    <w:p w14:paraId="48B9C091" w14:textId="1C4880C8" w:rsidR="008C2888" w:rsidRPr="00DC7609" w:rsidRDefault="008C2888" w:rsidP="008C2888">
      <w:pPr>
        <w:rPr>
          <w:rFonts w:ascii="Arial" w:hAnsi="Arial" w:cs="Arial"/>
          <w:bCs/>
          <w:sz w:val="22"/>
          <w:szCs w:val="22"/>
        </w:rPr>
      </w:pPr>
      <w:r w:rsidRPr="00DC7609">
        <w:rPr>
          <w:rFonts w:ascii="Arial" w:hAnsi="Arial" w:cs="Arial"/>
          <w:bCs/>
          <w:sz w:val="22"/>
          <w:szCs w:val="22"/>
        </w:rPr>
        <w:t>The goal of this project is to</w:t>
      </w:r>
      <w:r w:rsidR="00DE403E" w:rsidRPr="00DC7609">
        <w:rPr>
          <w:rFonts w:ascii="Arial" w:hAnsi="Arial" w:cs="Arial"/>
          <w:bCs/>
          <w:sz w:val="22"/>
          <w:szCs w:val="22"/>
        </w:rPr>
        <w:t xml:space="preserve"> look at the effectiveness of nivolumab in patients with oral cavity cancer (OCC) who are about to undergo surgery. </w:t>
      </w:r>
    </w:p>
    <w:p w14:paraId="2CD252CA" w14:textId="3F08094F" w:rsidR="008C2888" w:rsidRPr="00DC7609" w:rsidRDefault="008C2888" w:rsidP="008C2888">
      <w:pPr>
        <w:widowControl w:val="0"/>
        <w:spacing w:after="120"/>
        <w:jc w:val="both"/>
        <w:rPr>
          <w:rFonts w:ascii="Arial" w:hAnsi="Arial" w:cs="Arial"/>
          <w:bCs/>
          <w:sz w:val="22"/>
          <w:szCs w:val="22"/>
        </w:rPr>
      </w:pPr>
      <w:r w:rsidRPr="00DC7609">
        <w:rPr>
          <w:rFonts w:ascii="Arial" w:hAnsi="Arial" w:cs="Arial"/>
          <w:bCs/>
          <w:sz w:val="22"/>
          <w:szCs w:val="22"/>
        </w:rPr>
        <w:t>Role: PI</w:t>
      </w:r>
    </w:p>
    <w:p w14:paraId="420AAB56" w14:textId="77777777" w:rsidR="00DC7609" w:rsidRPr="00DC7609" w:rsidRDefault="00DC7609" w:rsidP="00DC7609">
      <w:pPr>
        <w:rPr>
          <w:rFonts w:ascii="Arial" w:hAnsi="Arial" w:cs="Arial"/>
          <w:sz w:val="22"/>
          <w:szCs w:val="22"/>
        </w:rPr>
      </w:pPr>
      <w:r w:rsidRPr="00DC7609">
        <w:rPr>
          <w:rFonts w:ascii="Arial" w:hAnsi="Arial" w:cs="Arial"/>
          <w:sz w:val="22"/>
          <w:szCs w:val="22"/>
        </w:rPr>
        <w:t>K08-DE026542-01</w:t>
      </w:r>
    </w:p>
    <w:p w14:paraId="2E5BE214" w14:textId="6EAAADF5" w:rsidR="00DC7609" w:rsidRPr="00DC7609" w:rsidRDefault="00DC7609" w:rsidP="00DC7609">
      <w:pPr>
        <w:rPr>
          <w:rFonts w:ascii="Arial" w:hAnsi="Arial" w:cs="Arial"/>
          <w:sz w:val="22"/>
          <w:szCs w:val="22"/>
        </w:rPr>
      </w:pPr>
      <w:r w:rsidRPr="00DC7609">
        <w:rPr>
          <w:rFonts w:ascii="Arial" w:hAnsi="Arial" w:cs="Arial"/>
          <w:sz w:val="22"/>
          <w:szCs w:val="22"/>
        </w:rPr>
        <w:t>NIH/NIDCR</w:t>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00F6584E">
        <w:rPr>
          <w:rFonts w:ascii="Arial" w:hAnsi="Arial" w:cs="Arial"/>
          <w:sz w:val="22"/>
          <w:szCs w:val="22"/>
        </w:rPr>
        <w:tab/>
      </w:r>
      <w:r w:rsidR="00F6584E">
        <w:rPr>
          <w:rFonts w:ascii="Arial" w:hAnsi="Arial" w:cs="Arial"/>
          <w:sz w:val="22"/>
          <w:szCs w:val="22"/>
        </w:rPr>
        <w:tab/>
      </w:r>
      <w:r w:rsidR="00F6584E">
        <w:rPr>
          <w:rFonts w:ascii="Arial" w:hAnsi="Arial" w:cs="Arial"/>
          <w:sz w:val="22"/>
          <w:szCs w:val="22"/>
        </w:rPr>
        <w:tab/>
      </w:r>
      <w:r w:rsidR="00F6584E">
        <w:rPr>
          <w:rFonts w:ascii="Arial" w:hAnsi="Arial" w:cs="Arial"/>
          <w:sz w:val="22"/>
          <w:szCs w:val="22"/>
        </w:rPr>
        <w:tab/>
      </w:r>
      <w:r w:rsidRPr="00DC7609">
        <w:rPr>
          <w:rFonts w:ascii="Arial" w:hAnsi="Arial" w:cs="Arial"/>
          <w:sz w:val="22"/>
          <w:szCs w:val="22"/>
        </w:rPr>
        <w:t>Neskey (PI)</w:t>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09/01/2016 - 08/31/2020</w:t>
      </w:r>
    </w:p>
    <w:p w14:paraId="15FCD8F5" w14:textId="77777777" w:rsidR="00DC7609" w:rsidRPr="00DC7609" w:rsidRDefault="00DC7609" w:rsidP="00DC7609">
      <w:pPr>
        <w:rPr>
          <w:rFonts w:ascii="Arial" w:hAnsi="Arial" w:cs="Arial"/>
          <w:sz w:val="22"/>
          <w:szCs w:val="22"/>
        </w:rPr>
      </w:pPr>
      <w:r w:rsidRPr="00DC7609">
        <w:rPr>
          <w:rFonts w:ascii="Arial" w:hAnsi="Arial" w:cs="Arial"/>
          <w:sz w:val="22"/>
          <w:szCs w:val="22"/>
        </w:rPr>
        <w:t xml:space="preserve">Mentored Clinical Scientist Research Career Development Award </w:t>
      </w:r>
    </w:p>
    <w:p w14:paraId="201BF19E" w14:textId="77777777" w:rsidR="00DC7609" w:rsidRPr="00DC7609" w:rsidRDefault="00DC7609" w:rsidP="00DC7609">
      <w:pPr>
        <w:rPr>
          <w:rFonts w:ascii="Arial" w:hAnsi="Arial" w:cs="Arial"/>
          <w:bCs/>
          <w:sz w:val="22"/>
          <w:szCs w:val="22"/>
        </w:rPr>
      </w:pPr>
      <w:r w:rsidRPr="00DC7609">
        <w:rPr>
          <w:rFonts w:ascii="Arial" w:hAnsi="Arial" w:cs="Arial"/>
          <w:bCs/>
          <w:sz w:val="22"/>
          <w:szCs w:val="22"/>
        </w:rPr>
        <w:t>The tumor suppressor capability of p53 is dependent on Non-muscle Myosin IIA function in Head and Neck Cancer.</w:t>
      </w:r>
    </w:p>
    <w:p w14:paraId="6B11003B" w14:textId="77777777" w:rsidR="00DC7609" w:rsidRPr="00096370" w:rsidRDefault="00DC7609" w:rsidP="00DC7609">
      <w:pPr>
        <w:rPr>
          <w:rFonts w:ascii="Arial" w:hAnsi="Arial" w:cs="Arial"/>
          <w:bCs/>
          <w:sz w:val="22"/>
          <w:szCs w:val="22"/>
        </w:rPr>
      </w:pPr>
      <w:r w:rsidRPr="00DC7609">
        <w:rPr>
          <w:rFonts w:ascii="Arial" w:hAnsi="Arial" w:cs="Arial"/>
          <w:bCs/>
          <w:sz w:val="22"/>
          <w:szCs w:val="22"/>
        </w:rPr>
        <w:t>The goal of this project was to validate the role of a key protein, non-muscle Myosin IIA, in the increased invasiveness of head and neck cancers harboring high-risk TP53 mutations, which ultimately could lead to precise therapies targeting these aggressive tumors and subsequently improving the survival of patients with head and neck cancer.</w:t>
      </w:r>
    </w:p>
    <w:p w14:paraId="0642BC5E" w14:textId="5635E12B" w:rsidR="00DC7609" w:rsidRPr="00096370" w:rsidRDefault="00DC7609" w:rsidP="00DC7609">
      <w:pPr>
        <w:spacing w:after="120"/>
        <w:rPr>
          <w:rFonts w:ascii="Arial" w:hAnsi="Arial" w:cs="Arial"/>
          <w:bCs/>
          <w:sz w:val="22"/>
          <w:szCs w:val="22"/>
        </w:rPr>
      </w:pPr>
      <w:r w:rsidRPr="00096370">
        <w:rPr>
          <w:rFonts w:ascii="Arial" w:hAnsi="Arial" w:cs="Arial"/>
          <w:bCs/>
          <w:sz w:val="22"/>
          <w:szCs w:val="22"/>
        </w:rPr>
        <w:t>Role: PI</w:t>
      </w:r>
    </w:p>
    <w:p w14:paraId="77F37E88" w14:textId="1B0B5034" w:rsidR="00096370" w:rsidRPr="00096370" w:rsidRDefault="00096370" w:rsidP="00096370">
      <w:pPr>
        <w:rPr>
          <w:rFonts w:ascii="Arial" w:hAnsi="Arial" w:cs="Arial"/>
          <w:bCs/>
          <w:sz w:val="22"/>
          <w:szCs w:val="22"/>
        </w:rPr>
      </w:pPr>
      <w:r w:rsidRPr="00096370">
        <w:rPr>
          <w:rFonts w:ascii="Arial" w:hAnsi="Arial" w:cs="Arial"/>
          <w:bCs/>
          <w:sz w:val="22"/>
          <w:szCs w:val="22"/>
        </w:rPr>
        <w:t>Team Science Award</w:t>
      </w:r>
    </w:p>
    <w:p w14:paraId="6C0C217C" w14:textId="455AD0B9" w:rsidR="007C0FFF" w:rsidRPr="00096370" w:rsidRDefault="00096370" w:rsidP="00096370">
      <w:pPr>
        <w:rPr>
          <w:rFonts w:ascii="Arial" w:hAnsi="Arial" w:cs="Arial"/>
          <w:bCs/>
          <w:sz w:val="22"/>
          <w:szCs w:val="22"/>
        </w:rPr>
      </w:pPr>
      <w:r w:rsidRPr="00096370">
        <w:rPr>
          <w:rFonts w:ascii="Arial" w:hAnsi="Arial" w:cs="Arial"/>
          <w:bCs/>
          <w:sz w:val="22"/>
          <w:szCs w:val="22"/>
        </w:rPr>
        <w:t xml:space="preserve">Hollings Cancer Center </w:t>
      </w:r>
      <w:r w:rsidRPr="00096370">
        <w:rPr>
          <w:rFonts w:ascii="Arial" w:hAnsi="Arial" w:cs="Arial"/>
          <w:bCs/>
          <w:sz w:val="22"/>
          <w:szCs w:val="22"/>
        </w:rPr>
        <w:tab/>
      </w:r>
      <w:r w:rsidRPr="00096370">
        <w:rPr>
          <w:rFonts w:ascii="Arial" w:hAnsi="Arial" w:cs="Arial"/>
          <w:bCs/>
          <w:sz w:val="22"/>
          <w:szCs w:val="22"/>
        </w:rPr>
        <w:tab/>
      </w:r>
      <w:r w:rsidRPr="00096370">
        <w:rPr>
          <w:rFonts w:ascii="Arial" w:hAnsi="Arial" w:cs="Arial"/>
          <w:bCs/>
          <w:sz w:val="22"/>
          <w:szCs w:val="22"/>
        </w:rPr>
        <w:tab/>
      </w:r>
      <w:r w:rsidRPr="00096370">
        <w:rPr>
          <w:rFonts w:ascii="Arial" w:hAnsi="Arial" w:cs="Arial"/>
          <w:bCs/>
          <w:sz w:val="22"/>
          <w:szCs w:val="22"/>
        </w:rPr>
        <w:tab/>
      </w:r>
      <w:r w:rsidRPr="00096370">
        <w:rPr>
          <w:rFonts w:ascii="Arial" w:hAnsi="Arial" w:cs="Arial"/>
          <w:bCs/>
          <w:sz w:val="22"/>
          <w:szCs w:val="22"/>
        </w:rPr>
        <w:tab/>
      </w:r>
      <w:r w:rsidR="00F6584E">
        <w:rPr>
          <w:rFonts w:ascii="Arial" w:hAnsi="Arial" w:cs="Arial"/>
          <w:bCs/>
          <w:sz w:val="22"/>
          <w:szCs w:val="22"/>
        </w:rPr>
        <w:tab/>
      </w:r>
      <w:r w:rsidR="00F6584E">
        <w:rPr>
          <w:rFonts w:ascii="Arial" w:hAnsi="Arial" w:cs="Arial"/>
          <w:bCs/>
          <w:sz w:val="22"/>
          <w:szCs w:val="22"/>
        </w:rPr>
        <w:tab/>
      </w:r>
      <w:r w:rsidRPr="00096370">
        <w:rPr>
          <w:rFonts w:ascii="Arial" w:hAnsi="Arial" w:cs="Arial"/>
          <w:bCs/>
          <w:sz w:val="22"/>
          <w:szCs w:val="22"/>
        </w:rPr>
        <w:tab/>
      </w:r>
      <w:r w:rsidR="00F6584E">
        <w:rPr>
          <w:rFonts w:ascii="Arial" w:hAnsi="Arial" w:cs="Arial"/>
          <w:bCs/>
          <w:sz w:val="22"/>
          <w:szCs w:val="22"/>
        </w:rPr>
        <w:tab/>
      </w:r>
      <w:r w:rsidR="00F6584E">
        <w:rPr>
          <w:rFonts w:ascii="Arial" w:hAnsi="Arial" w:cs="Arial"/>
          <w:bCs/>
          <w:sz w:val="22"/>
          <w:szCs w:val="22"/>
        </w:rPr>
        <w:tab/>
      </w:r>
      <w:r w:rsidRPr="00096370">
        <w:rPr>
          <w:rFonts w:ascii="Arial" w:hAnsi="Arial" w:cs="Arial"/>
          <w:bCs/>
          <w:sz w:val="22"/>
          <w:szCs w:val="22"/>
        </w:rPr>
        <w:t>Ogretmen (PI)</w:t>
      </w:r>
      <w:r w:rsidRPr="00096370">
        <w:rPr>
          <w:rFonts w:ascii="Arial" w:hAnsi="Arial" w:cs="Arial"/>
          <w:bCs/>
          <w:sz w:val="22"/>
          <w:szCs w:val="22"/>
        </w:rPr>
        <w:tab/>
      </w:r>
      <w:r w:rsidRPr="00096370">
        <w:rPr>
          <w:rFonts w:ascii="Arial" w:hAnsi="Arial" w:cs="Arial"/>
          <w:bCs/>
          <w:sz w:val="22"/>
          <w:szCs w:val="22"/>
        </w:rPr>
        <w:tab/>
      </w:r>
      <w:r w:rsidRPr="00096370">
        <w:rPr>
          <w:rFonts w:ascii="Arial" w:hAnsi="Arial" w:cs="Arial"/>
          <w:bCs/>
          <w:sz w:val="22"/>
          <w:szCs w:val="22"/>
        </w:rPr>
        <w:tab/>
        <w:t>07/01/2019 – 06/30/2021</w:t>
      </w:r>
    </w:p>
    <w:p w14:paraId="1DCE7BB0" w14:textId="09204F8B" w:rsidR="00096370" w:rsidRPr="00096370" w:rsidRDefault="00096370" w:rsidP="00096370">
      <w:pPr>
        <w:rPr>
          <w:rFonts w:ascii="Arial" w:hAnsi="Arial" w:cs="Arial"/>
          <w:bCs/>
          <w:sz w:val="22"/>
          <w:szCs w:val="22"/>
        </w:rPr>
      </w:pPr>
      <w:r w:rsidRPr="00096370">
        <w:rPr>
          <w:rFonts w:ascii="Arial" w:hAnsi="Arial" w:cs="Arial"/>
          <w:bCs/>
          <w:sz w:val="22"/>
          <w:szCs w:val="22"/>
        </w:rPr>
        <w:t>Overcoming immune lethergy following PD-1 blockade therapy</w:t>
      </w:r>
    </w:p>
    <w:p w14:paraId="3798483C" w14:textId="10A457DD" w:rsidR="00096370" w:rsidRDefault="00096370" w:rsidP="00096370">
      <w:pPr>
        <w:rPr>
          <w:rFonts w:ascii="Arial" w:hAnsi="Arial" w:cs="Arial"/>
          <w:bCs/>
          <w:sz w:val="22"/>
          <w:szCs w:val="22"/>
        </w:rPr>
      </w:pPr>
      <w:r w:rsidRPr="00096370">
        <w:rPr>
          <w:rFonts w:ascii="Arial" w:hAnsi="Arial" w:cs="Arial"/>
          <w:bCs/>
          <w:sz w:val="22"/>
          <w:szCs w:val="22"/>
        </w:rPr>
        <w:t>The goal of this project is to interrogate the impact of PD-1 blockade on the immune phenotype within the tumor and overcome immune lethargy with inhibition of inhibition of PI3K</w:t>
      </w:r>
      <w:r w:rsidRPr="00096370">
        <w:rPr>
          <w:rFonts w:ascii="Arial" w:hAnsi="Arial" w:cs="Arial"/>
          <w:bCs/>
          <w:sz w:val="22"/>
          <w:szCs w:val="22"/>
        </w:rPr>
        <w:sym w:font="Symbol" w:char="F064"/>
      </w:r>
      <w:r w:rsidRPr="00096370">
        <w:rPr>
          <w:rFonts w:ascii="Arial" w:hAnsi="Arial" w:cs="Arial"/>
          <w:bCs/>
          <w:sz w:val="22"/>
          <w:szCs w:val="22"/>
        </w:rPr>
        <w:t xml:space="preserve">. </w:t>
      </w:r>
    </w:p>
    <w:p w14:paraId="129DB3B2" w14:textId="48062F7C" w:rsidR="00096370" w:rsidRDefault="00096370" w:rsidP="00F6584E">
      <w:pPr>
        <w:spacing w:after="120"/>
        <w:rPr>
          <w:rFonts w:ascii="Arial" w:hAnsi="Arial" w:cs="Arial"/>
          <w:bCs/>
          <w:sz w:val="22"/>
          <w:szCs w:val="22"/>
        </w:rPr>
      </w:pPr>
      <w:r>
        <w:rPr>
          <w:rFonts w:ascii="Arial" w:hAnsi="Arial" w:cs="Arial"/>
          <w:bCs/>
          <w:sz w:val="22"/>
          <w:szCs w:val="22"/>
        </w:rPr>
        <w:t>Role: PI</w:t>
      </w:r>
    </w:p>
    <w:p w14:paraId="71ECFCB0" w14:textId="49F5B26D" w:rsidR="00BC4EEE" w:rsidRPr="00BC4EEE" w:rsidRDefault="00BC4EEE" w:rsidP="00DC7609">
      <w:pPr>
        <w:spacing w:after="120"/>
        <w:rPr>
          <w:rFonts w:ascii="Arial" w:hAnsi="Arial" w:cs="Arial"/>
          <w:b/>
          <w:sz w:val="22"/>
          <w:szCs w:val="22"/>
          <w:u w:val="single"/>
        </w:rPr>
      </w:pPr>
      <w:r w:rsidRPr="00BC4EEE">
        <w:rPr>
          <w:rFonts w:ascii="Arial" w:hAnsi="Arial" w:cs="Arial"/>
          <w:b/>
          <w:sz w:val="22"/>
          <w:szCs w:val="22"/>
          <w:u w:val="single"/>
        </w:rPr>
        <w:t>Pending Support</w:t>
      </w:r>
    </w:p>
    <w:p w14:paraId="25ECDE53" w14:textId="421C1AD6" w:rsidR="00DC7609" w:rsidRPr="00DC7609" w:rsidRDefault="00DC7609" w:rsidP="00DC7609">
      <w:pPr>
        <w:rPr>
          <w:rFonts w:ascii="Arial" w:hAnsi="Arial" w:cs="Arial"/>
          <w:color w:val="000000"/>
          <w:sz w:val="22"/>
          <w:szCs w:val="22"/>
        </w:rPr>
      </w:pPr>
      <w:r w:rsidRPr="00DC7609">
        <w:rPr>
          <w:rFonts w:ascii="Arial" w:hAnsi="Arial" w:cs="Arial"/>
          <w:color w:val="000000"/>
          <w:sz w:val="22"/>
          <w:szCs w:val="22"/>
        </w:rPr>
        <w:t>R21 DE029592-01</w:t>
      </w:r>
      <w:r w:rsidRPr="00DC7609">
        <w:rPr>
          <w:rFonts w:ascii="Arial" w:hAnsi="Arial" w:cs="Arial"/>
          <w:color w:val="000000"/>
          <w:sz w:val="22"/>
          <w:szCs w:val="22"/>
        </w:rPr>
        <w:tab/>
      </w:r>
      <w:r w:rsidRPr="00DC7609">
        <w:rPr>
          <w:rFonts w:ascii="Arial" w:hAnsi="Arial" w:cs="Arial"/>
          <w:color w:val="000000"/>
          <w:sz w:val="22"/>
          <w:szCs w:val="22"/>
        </w:rPr>
        <w:tab/>
      </w:r>
      <w:r w:rsidRPr="00DC7609">
        <w:rPr>
          <w:rFonts w:ascii="Arial" w:hAnsi="Arial" w:cs="Arial"/>
          <w:color w:val="000000"/>
          <w:sz w:val="22"/>
          <w:szCs w:val="22"/>
        </w:rPr>
        <w:tab/>
      </w:r>
      <w:r w:rsidRPr="00DC7609">
        <w:rPr>
          <w:rFonts w:ascii="Arial" w:hAnsi="Arial" w:cs="Arial"/>
          <w:color w:val="000000"/>
          <w:sz w:val="22"/>
          <w:szCs w:val="22"/>
        </w:rPr>
        <w:tab/>
      </w:r>
      <w:r w:rsidRPr="00DC7609">
        <w:rPr>
          <w:rFonts w:ascii="Arial" w:hAnsi="Arial" w:cs="Arial"/>
          <w:color w:val="000000"/>
          <w:sz w:val="22"/>
          <w:szCs w:val="22"/>
        </w:rPr>
        <w:tab/>
      </w:r>
    </w:p>
    <w:p w14:paraId="4B3E6DEA" w14:textId="4702EA8F" w:rsidR="00DC7609" w:rsidRPr="00DC7609" w:rsidRDefault="00DC7609" w:rsidP="00DC7609">
      <w:pPr>
        <w:rPr>
          <w:rFonts w:ascii="Arial" w:hAnsi="Arial" w:cs="Arial"/>
          <w:sz w:val="22"/>
          <w:szCs w:val="22"/>
        </w:rPr>
      </w:pPr>
      <w:r w:rsidRPr="00DC7609">
        <w:rPr>
          <w:rFonts w:ascii="Arial" w:hAnsi="Arial" w:cs="Arial"/>
          <w:sz w:val="22"/>
          <w:szCs w:val="22"/>
        </w:rPr>
        <w:t>NIH/NIDCR</w:t>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Neskey (MPI)</w:t>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r>
      <w:r w:rsidRPr="00DC7609">
        <w:rPr>
          <w:rFonts w:ascii="Arial" w:hAnsi="Arial" w:cs="Arial"/>
          <w:sz w:val="22"/>
          <w:szCs w:val="22"/>
        </w:rPr>
        <w:tab/>
        <w:t>0</w:t>
      </w:r>
      <w:r w:rsidR="000F38BF">
        <w:rPr>
          <w:rFonts w:ascii="Arial" w:hAnsi="Arial" w:cs="Arial"/>
          <w:sz w:val="22"/>
          <w:szCs w:val="22"/>
        </w:rPr>
        <w:t>4</w:t>
      </w:r>
      <w:r w:rsidRPr="00DC7609">
        <w:rPr>
          <w:rFonts w:ascii="Arial" w:hAnsi="Arial" w:cs="Arial"/>
          <w:sz w:val="22"/>
          <w:szCs w:val="22"/>
        </w:rPr>
        <w:t>/01/20</w:t>
      </w:r>
      <w:r w:rsidR="000F38BF">
        <w:rPr>
          <w:rFonts w:ascii="Arial" w:hAnsi="Arial" w:cs="Arial"/>
          <w:sz w:val="22"/>
          <w:szCs w:val="22"/>
        </w:rPr>
        <w:t>2</w:t>
      </w:r>
      <w:r w:rsidR="00175799">
        <w:rPr>
          <w:rFonts w:ascii="Arial" w:hAnsi="Arial" w:cs="Arial"/>
          <w:sz w:val="22"/>
          <w:szCs w:val="22"/>
        </w:rPr>
        <w:t>0</w:t>
      </w:r>
      <w:r w:rsidRPr="00DC7609">
        <w:rPr>
          <w:rFonts w:ascii="Arial" w:hAnsi="Arial" w:cs="Arial"/>
          <w:sz w:val="22"/>
          <w:szCs w:val="22"/>
        </w:rPr>
        <w:t xml:space="preserve"> - 0</w:t>
      </w:r>
      <w:r w:rsidR="000F38BF">
        <w:rPr>
          <w:rFonts w:ascii="Arial" w:hAnsi="Arial" w:cs="Arial"/>
          <w:sz w:val="22"/>
          <w:szCs w:val="22"/>
        </w:rPr>
        <w:t>3</w:t>
      </w:r>
      <w:r w:rsidRPr="00DC7609">
        <w:rPr>
          <w:rFonts w:ascii="Arial" w:hAnsi="Arial" w:cs="Arial"/>
          <w:sz w:val="22"/>
          <w:szCs w:val="22"/>
        </w:rPr>
        <w:t>/31/20</w:t>
      </w:r>
      <w:r w:rsidR="000F38BF">
        <w:rPr>
          <w:rFonts w:ascii="Arial" w:hAnsi="Arial" w:cs="Arial"/>
          <w:sz w:val="22"/>
          <w:szCs w:val="22"/>
        </w:rPr>
        <w:t>22</w:t>
      </w:r>
    </w:p>
    <w:p w14:paraId="3896050A" w14:textId="6E4C1052" w:rsidR="00DC7609" w:rsidRPr="00DC7609" w:rsidRDefault="00DC7609" w:rsidP="00DC7609">
      <w:pPr>
        <w:rPr>
          <w:rFonts w:ascii="Arial" w:hAnsi="Arial" w:cs="Arial"/>
          <w:sz w:val="22"/>
          <w:szCs w:val="22"/>
          <w:shd w:val="clear" w:color="auto" w:fill="E8E8E8"/>
        </w:rPr>
      </w:pPr>
      <w:r w:rsidRPr="00DC7609">
        <w:rPr>
          <w:rFonts w:ascii="Arial" w:hAnsi="Arial" w:cs="Arial"/>
          <w:sz w:val="22"/>
          <w:szCs w:val="22"/>
        </w:rPr>
        <w:lastRenderedPageBreak/>
        <w:t>Achieving Tissue Robustness Through Harnessing Immune System Plasticity (PAR19-173)</w:t>
      </w:r>
    </w:p>
    <w:p w14:paraId="3122ED24" w14:textId="1A3D5878" w:rsidR="00DC7609" w:rsidRPr="00DC7609" w:rsidRDefault="00DC7609" w:rsidP="00DC7609">
      <w:pPr>
        <w:rPr>
          <w:rFonts w:ascii="Arial" w:hAnsi="Arial" w:cs="Arial"/>
          <w:sz w:val="22"/>
          <w:szCs w:val="22"/>
        </w:rPr>
      </w:pPr>
      <w:r w:rsidRPr="00DC7609">
        <w:rPr>
          <w:rFonts w:ascii="Arial" w:hAnsi="Arial" w:cs="Arial"/>
          <w:sz w:val="22"/>
          <w:szCs w:val="22"/>
        </w:rPr>
        <w:t>Defining the role of CD26 in checkpoint blockaded induced tumor immunity</w:t>
      </w:r>
    </w:p>
    <w:p w14:paraId="4A2291D9" w14:textId="7ACC91F6" w:rsidR="00DC7609" w:rsidRPr="00DC7609" w:rsidRDefault="00DC7609" w:rsidP="00DC7609">
      <w:pPr>
        <w:rPr>
          <w:rFonts w:ascii="Arial" w:hAnsi="Arial" w:cs="Arial"/>
          <w:bCs/>
          <w:sz w:val="22"/>
          <w:szCs w:val="22"/>
        </w:rPr>
      </w:pPr>
      <w:r w:rsidRPr="00DC7609">
        <w:rPr>
          <w:rFonts w:ascii="Arial" w:hAnsi="Arial" w:cs="Arial"/>
          <w:sz w:val="22"/>
          <w:szCs w:val="22"/>
        </w:rPr>
        <w:t xml:space="preserve">The goal of this project in conjunction with Chrystal Paulos, </w:t>
      </w:r>
      <w:proofErr w:type="gramStart"/>
      <w:r w:rsidRPr="00DC7609">
        <w:rPr>
          <w:rFonts w:ascii="Arial" w:hAnsi="Arial" w:cs="Arial"/>
          <w:sz w:val="22"/>
          <w:szCs w:val="22"/>
        </w:rPr>
        <w:t>Ph.D</w:t>
      </w:r>
      <w:proofErr w:type="gramEnd"/>
      <w:r w:rsidRPr="00DC7609">
        <w:rPr>
          <w:rFonts w:ascii="Arial" w:hAnsi="Arial" w:cs="Arial"/>
          <w:sz w:val="22"/>
          <w:szCs w:val="22"/>
        </w:rPr>
        <w:t xml:space="preserve"> (MPI) is to evaluate the role of CD26 expression in tumor infiltrating lymphocytes following PD-1 blockade in both patients with oral cancer and syngenic mouse models of oral cancer.</w:t>
      </w:r>
    </w:p>
    <w:p w14:paraId="325A01FA" w14:textId="77777777" w:rsidR="00DC7609" w:rsidRPr="00DC7609" w:rsidRDefault="00DC7609" w:rsidP="008C2888">
      <w:pPr>
        <w:widowControl w:val="0"/>
        <w:spacing w:after="120"/>
        <w:jc w:val="both"/>
        <w:rPr>
          <w:rFonts w:ascii="Arial" w:hAnsi="Arial" w:cs="Arial"/>
          <w:bCs/>
          <w:sz w:val="22"/>
          <w:szCs w:val="22"/>
        </w:rPr>
      </w:pPr>
    </w:p>
    <w:p w14:paraId="058D46D0" w14:textId="77777777" w:rsidR="008C2888" w:rsidRPr="00DC7609" w:rsidRDefault="008C2888" w:rsidP="008C2888">
      <w:pPr>
        <w:pStyle w:val="DataField11pt-Single"/>
        <w:rPr>
          <w:b/>
          <w:bCs/>
          <w:szCs w:val="22"/>
          <w:u w:val="single"/>
        </w:rPr>
      </w:pPr>
      <w:r w:rsidRPr="00DC7609">
        <w:rPr>
          <w:b/>
          <w:bCs/>
          <w:szCs w:val="22"/>
          <w:u w:val="single"/>
        </w:rPr>
        <w:t>Completed Research Support</w:t>
      </w:r>
    </w:p>
    <w:p w14:paraId="1B95A3E5" w14:textId="77777777" w:rsidR="008C2888" w:rsidRPr="00DC7609" w:rsidRDefault="008C2888" w:rsidP="008C2888">
      <w:pPr>
        <w:rPr>
          <w:rFonts w:ascii="Arial" w:hAnsi="Arial" w:cs="Arial"/>
          <w:bCs/>
          <w:sz w:val="22"/>
          <w:szCs w:val="22"/>
        </w:rPr>
      </w:pPr>
    </w:p>
    <w:p w14:paraId="33CF4A7E" w14:textId="4DB92D56" w:rsidR="008C2888" w:rsidRPr="00DC7609" w:rsidRDefault="008C2888" w:rsidP="008C2888">
      <w:pPr>
        <w:rPr>
          <w:rFonts w:ascii="Arial" w:hAnsi="Arial" w:cs="Arial"/>
          <w:bCs/>
          <w:sz w:val="22"/>
          <w:szCs w:val="22"/>
        </w:rPr>
      </w:pPr>
      <w:r w:rsidRPr="00DC7609">
        <w:rPr>
          <w:rFonts w:ascii="Arial" w:hAnsi="Arial" w:cs="Arial"/>
          <w:bCs/>
          <w:sz w:val="22"/>
          <w:szCs w:val="22"/>
        </w:rPr>
        <w:t>UL1TR001450</w:t>
      </w:r>
    </w:p>
    <w:p w14:paraId="7BEFD289" w14:textId="1689A8DA" w:rsidR="008C2888" w:rsidRPr="00DC7609" w:rsidRDefault="008C2888" w:rsidP="008C2888">
      <w:pPr>
        <w:rPr>
          <w:rFonts w:ascii="Arial" w:hAnsi="Arial" w:cs="Arial"/>
          <w:bCs/>
          <w:sz w:val="22"/>
          <w:szCs w:val="22"/>
        </w:rPr>
      </w:pPr>
      <w:r w:rsidRPr="00DC7609">
        <w:rPr>
          <w:rFonts w:ascii="Arial" w:hAnsi="Arial" w:cs="Arial"/>
          <w:bCs/>
          <w:sz w:val="22"/>
          <w:szCs w:val="22"/>
        </w:rPr>
        <w:t>NIH/NCATS SCTR Pilot Discovery Grant</w:t>
      </w:r>
      <w:r w:rsidRPr="00DC7609">
        <w:rPr>
          <w:rFonts w:ascii="Arial" w:hAnsi="Arial" w:cs="Arial"/>
          <w:bCs/>
          <w:sz w:val="22"/>
          <w:szCs w:val="22"/>
        </w:rPr>
        <w:tab/>
      </w:r>
      <w:r w:rsidRPr="00DC7609">
        <w:rPr>
          <w:rFonts w:ascii="Arial" w:hAnsi="Arial" w:cs="Arial"/>
          <w:bCs/>
          <w:sz w:val="22"/>
          <w:szCs w:val="22"/>
        </w:rPr>
        <w:tab/>
      </w:r>
      <w:r w:rsidRPr="00DC7609">
        <w:rPr>
          <w:rFonts w:ascii="Arial" w:hAnsi="Arial" w:cs="Arial"/>
          <w:bCs/>
          <w:sz w:val="22"/>
          <w:szCs w:val="22"/>
        </w:rPr>
        <w:tab/>
      </w:r>
      <w:r w:rsidRPr="00DC7609">
        <w:rPr>
          <w:rFonts w:ascii="Arial" w:hAnsi="Arial" w:cs="Arial"/>
          <w:bCs/>
          <w:sz w:val="22"/>
          <w:szCs w:val="22"/>
        </w:rPr>
        <w:tab/>
      </w:r>
      <w:r w:rsidRPr="00DC7609">
        <w:rPr>
          <w:rFonts w:ascii="Arial" w:hAnsi="Arial" w:cs="Arial"/>
          <w:bCs/>
          <w:sz w:val="22"/>
          <w:szCs w:val="22"/>
        </w:rPr>
        <w:tab/>
        <w:t>Halushka (PI)</w:t>
      </w:r>
      <w:r w:rsidRPr="00DC7609">
        <w:rPr>
          <w:rFonts w:ascii="Arial" w:hAnsi="Arial" w:cs="Arial"/>
          <w:bCs/>
          <w:sz w:val="22"/>
          <w:szCs w:val="22"/>
        </w:rPr>
        <w:tab/>
      </w:r>
      <w:r w:rsidRPr="00DC7609">
        <w:rPr>
          <w:rFonts w:ascii="Arial" w:hAnsi="Arial" w:cs="Arial"/>
          <w:bCs/>
          <w:sz w:val="22"/>
          <w:szCs w:val="22"/>
        </w:rPr>
        <w:tab/>
      </w:r>
      <w:r w:rsidRPr="00DC7609">
        <w:rPr>
          <w:rFonts w:ascii="Arial" w:hAnsi="Arial" w:cs="Arial"/>
          <w:bCs/>
          <w:sz w:val="22"/>
          <w:szCs w:val="22"/>
        </w:rPr>
        <w:tab/>
        <w:t>01/01/2017-06/30/2019</w:t>
      </w:r>
    </w:p>
    <w:p w14:paraId="62922932" w14:textId="1B7AB688" w:rsidR="008C2888" w:rsidRPr="00DC7609" w:rsidRDefault="008C2888" w:rsidP="008C2888">
      <w:pPr>
        <w:rPr>
          <w:rFonts w:ascii="Arial" w:hAnsi="Arial" w:cs="Arial"/>
          <w:bCs/>
          <w:sz w:val="22"/>
          <w:szCs w:val="22"/>
        </w:rPr>
      </w:pPr>
    </w:p>
    <w:p w14:paraId="5D56C0B4" w14:textId="77777777" w:rsidR="008C2888" w:rsidRPr="00DC7609" w:rsidRDefault="008C2888" w:rsidP="008C2888">
      <w:pPr>
        <w:rPr>
          <w:rFonts w:ascii="Arial" w:hAnsi="Arial" w:cs="Arial"/>
          <w:sz w:val="22"/>
          <w:szCs w:val="22"/>
        </w:rPr>
      </w:pPr>
      <w:r w:rsidRPr="00DC7609">
        <w:rPr>
          <w:rFonts w:ascii="Arial" w:hAnsi="Arial" w:cs="Arial"/>
          <w:sz w:val="22"/>
          <w:szCs w:val="22"/>
        </w:rPr>
        <w:t>The Impact of PD-1 Inhibition on T Cell Memory Phenotype in Patients with Oral Cancer</w:t>
      </w:r>
    </w:p>
    <w:p w14:paraId="642B9853" w14:textId="3FFBC766" w:rsidR="008C2888" w:rsidRPr="00DC7609" w:rsidRDefault="008C2888" w:rsidP="008C2888">
      <w:pPr>
        <w:rPr>
          <w:rFonts w:ascii="Arial" w:hAnsi="Arial" w:cs="Arial"/>
          <w:sz w:val="22"/>
          <w:szCs w:val="22"/>
        </w:rPr>
      </w:pPr>
      <w:r w:rsidRPr="00DC7609">
        <w:rPr>
          <w:rFonts w:ascii="Arial" w:hAnsi="Arial" w:cs="Arial"/>
          <w:sz w:val="22"/>
          <w:szCs w:val="22"/>
        </w:rPr>
        <w:t>The goal of this study is to assemble an interdisciplinary team comprised on Dr. Paulos and I and to subsequently evaluate the memory phenotype of TILs and determine the epigenetic changes of periphery T cells and TILs following PD-1 blockade.</w:t>
      </w:r>
    </w:p>
    <w:p w14:paraId="777F874F" w14:textId="0280CA62" w:rsidR="008C2888" w:rsidRPr="00DC7609" w:rsidRDefault="008C2888" w:rsidP="008C2888">
      <w:pPr>
        <w:rPr>
          <w:rFonts w:ascii="Arial" w:hAnsi="Arial" w:cs="Arial"/>
          <w:sz w:val="22"/>
          <w:szCs w:val="22"/>
        </w:rPr>
      </w:pPr>
      <w:r w:rsidRPr="00DC7609">
        <w:rPr>
          <w:rFonts w:ascii="Arial" w:hAnsi="Arial" w:cs="Arial"/>
          <w:sz w:val="22"/>
          <w:szCs w:val="22"/>
        </w:rPr>
        <w:t>Role: PI</w:t>
      </w:r>
    </w:p>
    <w:p w14:paraId="4826143B" w14:textId="77777777" w:rsidR="008C2888" w:rsidRPr="00DC7609" w:rsidRDefault="008C2888" w:rsidP="008C2888">
      <w:pPr>
        <w:rPr>
          <w:rFonts w:ascii="Arial" w:hAnsi="Arial" w:cs="Arial"/>
          <w:sz w:val="22"/>
          <w:szCs w:val="22"/>
        </w:rPr>
      </w:pPr>
    </w:p>
    <w:p w14:paraId="321BD26B" w14:textId="77777777" w:rsidR="0071536A" w:rsidRPr="00DC7609" w:rsidRDefault="0071536A" w:rsidP="005C2CF8">
      <w:pPr>
        <w:pStyle w:val="DataField11pt-Single"/>
        <w:rPr>
          <w:rStyle w:val="Strong"/>
          <w:b w:val="0"/>
          <w:szCs w:val="22"/>
        </w:rPr>
      </w:pPr>
    </w:p>
    <w:sectPr w:rsidR="0071536A" w:rsidRPr="00DC7609" w:rsidSect="00DF7645">
      <w:headerReference w:type="default" r:id="rId3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58CF3" w14:textId="77777777" w:rsidR="002D39A1" w:rsidRDefault="002D39A1">
      <w:r>
        <w:separator/>
      </w:r>
    </w:p>
  </w:endnote>
  <w:endnote w:type="continuationSeparator" w:id="0">
    <w:p w14:paraId="194F84B1" w14:textId="77777777" w:rsidR="002D39A1" w:rsidRDefault="002D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0C0AE" w14:textId="77777777" w:rsidR="002D39A1" w:rsidRDefault="002D39A1">
      <w:r>
        <w:separator/>
      </w:r>
    </w:p>
  </w:footnote>
  <w:footnote w:type="continuationSeparator" w:id="0">
    <w:p w14:paraId="47C78270" w14:textId="77777777" w:rsidR="002D39A1" w:rsidRDefault="002D39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BE79BB4" w:rsidR="0071536A" w:rsidRDefault="007153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920B39"/>
    <w:multiLevelType w:val="hybridMultilevel"/>
    <w:tmpl w:val="47D29D56"/>
    <w:lvl w:ilvl="0" w:tplc="7CB6EA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21D0F3E"/>
    <w:multiLevelType w:val="hybridMultilevel"/>
    <w:tmpl w:val="FBF8E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nsid w:val="18192604"/>
    <w:multiLevelType w:val="hybridMultilevel"/>
    <w:tmpl w:val="B0A2EB56"/>
    <w:lvl w:ilvl="0" w:tplc="08E47D7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47546A"/>
    <w:multiLevelType w:val="hybridMultilevel"/>
    <w:tmpl w:val="3E4EA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1A1E34"/>
    <w:multiLevelType w:val="hybridMultilevel"/>
    <w:tmpl w:val="E7729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526C4DAB"/>
    <w:multiLevelType w:val="hybridMultilevel"/>
    <w:tmpl w:val="B02AD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3E30F0"/>
    <w:multiLevelType w:val="hybridMultilevel"/>
    <w:tmpl w:val="0D90C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3"/>
  </w:num>
  <w:num w:numId="14">
    <w:abstractNumId w:val="23"/>
  </w:num>
  <w:num w:numId="15">
    <w:abstractNumId w:val="21"/>
  </w:num>
  <w:num w:numId="16">
    <w:abstractNumId w:val="22"/>
  </w:num>
  <w:num w:numId="17">
    <w:abstractNumId w:val="10"/>
  </w:num>
  <w:num w:numId="18">
    <w:abstractNumId w:val="16"/>
  </w:num>
  <w:num w:numId="19">
    <w:abstractNumId w:val="17"/>
  </w:num>
  <w:num w:numId="20">
    <w:abstractNumId w:val="19"/>
  </w:num>
  <w:num w:numId="21">
    <w:abstractNumId w:val="12"/>
  </w:num>
  <w:num w:numId="22">
    <w:abstractNumId w:val="15"/>
  </w:num>
  <w:num w:numId="23">
    <w:abstractNumId w:val="14"/>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96370"/>
    <w:rsid w:val="000A269D"/>
    <w:rsid w:val="000E3BEC"/>
    <w:rsid w:val="000F38BF"/>
    <w:rsid w:val="00122EB3"/>
    <w:rsid w:val="00132CA6"/>
    <w:rsid w:val="0014571A"/>
    <w:rsid w:val="00170D87"/>
    <w:rsid w:val="00175799"/>
    <w:rsid w:val="00177D49"/>
    <w:rsid w:val="00183022"/>
    <w:rsid w:val="001C065C"/>
    <w:rsid w:val="002506F6"/>
    <w:rsid w:val="0028051C"/>
    <w:rsid w:val="002A70D9"/>
    <w:rsid w:val="002B7443"/>
    <w:rsid w:val="002C01BC"/>
    <w:rsid w:val="002C4808"/>
    <w:rsid w:val="002C51BC"/>
    <w:rsid w:val="002D39A1"/>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414B"/>
    <w:rsid w:val="005A7F6F"/>
    <w:rsid w:val="005B0B80"/>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1536A"/>
    <w:rsid w:val="00722C8F"/>
    <w:rsid w:val="00763DE9"/>
    <w:rsid w:val="00781234"/>
    <w:rsid w:val="007B3C61"/>
    <w:rsid w:val="007B7AF3"/>
    <w:rsid w:val="007C0FFF"/>
    <w:rsid w:val="008073EB"/>
    <w:rsid w:val="00843027"/>
    <w:rsid w:val="008556C0"/>
    <w:rsid w:val="00873917"/>
    <w:rsid w:val="00874EBC"/>
    <w:rsid w:val="0087514A"/>
    <w:rsid w:val="0088617B"/>
    <w:rsid w:val="00890CA9"/>
    <w:rsid w:val="008919F5"/>
    <w:rsid w:val="008A0C7B"/>
    <w:rsid w:val="008C2888"/>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41C4"/>
    <w:rsid w:val="00BC4EEE"/>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779E"/>
    <w:rsid w:val="00D679E5"/>
    <w:rsid w:val="00D74391"/>
    <w:rsid w:val="00D83360"/>
    <w:rsid w:val="00DB7B85"/>
    <w:rsid w:val="00DC7609"/>
    <w:rsid w:val="00DD31B4"/>
    <w:rsid w:val="00DE403E"/>
    <w:rsid w:val="00DF7645"/>
    <w:rsid w:val="00E03323"/>
    <w:rsid w:val="00E047AD"/>
    <w:rsid w:val="00E12287"/>
    <w:rsid w:val="00E127A1"/>
    <w:rsid w:val="00E20E6D"/>
    <w:rsid w:val="00E355C2"/>
    <w:rsid w:val="00E53B95"/>
    <w:rsid w:val="00E67A05"/>
    <w:rsid w:val="00E74AB7"/>
    <w:rsid w:val="00E81FE1"/>
    <w:rsid w:val="00E90203"/>
    <w:rsid w:val="00EA0405"/>
    <w:rsid w:val="00ED35D7"/>
    <w:rsid w:val="00ED61AB"/>
    <w:rsid w:val="00EE7282"/>
    <w:rsid w:val="00EF4C32"/>
    <w:rsid w:val="00EF69CD"/>
    <w:rsid w:val="00F02126"/>
    <w:rsid w:val="00F07AB3"/>
    <w:rsid w:val="00F262AB"/>
    <w:rsid w:val="00F608D7"/>
    <w:rsid w:val="00F6584E"/>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7609"/>
    <w:rPr>
      <w:sz w:val="24"/>
      <w:szCs w:val="24"/>
    </w:rPr>
  </w:style>
  <w:style w:type="paragraph" w:styleId="Heading1">
    <w:name w:val="heading 1"/>
    <w:basedOn w:val="Normal"/>
    <w:next w:val="Normal"/>
    <w:qFormat/>
    <w:rsid w:val="002B7443"/>
    <w:pPr>
      <w:pBdr>
        <w:top w:val="single" w:sz="4" w:space="12" w:color="auto"/>
      </w:pBdr>
      <w:autoSpaceDE w:val="0"/>
      <w:autoSpaceDN w:val="0"/>
      <w:jc w:val="center"/>
      <w:outlineLvl w:val="0"/>
    </w:pPr>
    <w:rPr>
      <w:rFonts w:ascii="Arial" w:hAnsi="Arial" w:cs="Arial"/>
      <w:b/>
      <w:bCs/>
      <w:sz w:val="22"/>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autoSpaceDE w:val="0"/>
      <w:autoSpaceDN w:val="0"/>
    </w:pPr>
    <w:rPr>
      <w:rFonts w:ascii="Times" w:hAnsi="Times" w:cs="Times"/>
      <w:sz w:val="22"/>
    </w:rPr>
  </w:style>
  <w:style w:type="paragraph" w:styleId="ListBullet2">
    <w:name w:val="List Bullet 2"/>
    <w:basedOn w:val="Normal"/>
    <w:autoRedefine/>
    <w:pPr>
      <w:numPr>
        <w:numId w:val="2"/>
      </w:numPr>
      <w:autoSpaceDE w:val="0"/>
      <w:autoSpaceDN w:val="0"/>
    </w:pPr>
    <w:rPr>
      <w:rFonts w:ascii="Times" w:hAnsi="Times" w:cs="Times"/>
      <w:sz w:val="22"/>
    </w:rPr>
  </w:style>
  <w:style w:type="paragraph" w:styleId="ListBullet3">
    <w:name w:val="List Bullet 3"/>
    <w:basedOn w:val="Normal"/>
    <w:autoRedefine/>
    <w:pPr>
      <w:numPr>
        <w:numId w:val="3"/>
      </w:numPr>
      <w:autoSpaceDE w:val="0"/>
      <w:autoSpaceDN w:val="0"/>
    </w:pPr>
    <w:rPr>
      <w:rFonts w:ascii="Times" w:hAnsi="Times" w:cs="Times"/>
      <w:sz w:val="22"/>
    </w:rPr>
  </w:style>
  <w:style w:type="paragraph" w:styleId="ListBullet4">
    <w:name w:val="List Bullet 4"/>
    <w:basedOn w:val="Normal"/>
    <w:autoRedefine/>
    <w:pPr>
      <w:numPr>
        <w:numId w:val="4"/>
      </w:numPr>
      <w:autoSpaceDE w:val="0"/>
      <w:autoSpaceDN w:val="0"/>
    </w:pPr>
    <w:rPr>
      <w:rFonts w:ascii="Times" w:hAnsi="Times" w:cs="Times"/>
      <w:sz w:val="22"/>
    </w:rPr>
  </w:style>
  <w:style w:type="paragraph" w:styleId="ListBullet5">
    <w:name w:val="List Bullet 5"/>
    <w:basedOn w:val="Normal"/>
    <w:autoRedefine/>
    <w:pPr>
      <w:numPr>
        <w:numId w:val="5"/>
      </w:numPr>
      <w:autoSpaceDE w:val="0"/>
      <w:autoSpaceDN w:val="0"/>
    </w:pPr>
    <w:rPr>
      <w:rFonts w:ascii="Times" w:hAnsi="Times" w:cs="Times"/>
      <w:sz w:val="22"/>
    </w:rPr>
  </w:style>
  <w:style w:type="paragraph" w:styleId="ListNumber">
    <w:name w:val="List Number"/>
    <w:basedOn w:val="Normal"/>
    <w:pPr>
      <w:numPr>
        <w:numId w:val="6"/>
      </w:numPr>
      <w:autoSpaceDE w:val="0"/>
      <w:autoSpaceDN w:val="0"/>
    </w:pPr>
    <w:rPr>
      <w:rFonts w:ascii="Times" w:hAnsi="Times" w:cs="Times"/>
      <w:sz w:val="22"/>
    </w:rPr>
  </w:style>
  <w:style w:type="paragraph" w:styleId="ListNumber2">
    <w:name w:val="List Number 2"/>
    <w:basedOn w:val="Normal"/>
    <w:pPr>
      <w:numPr>
        <w:numId w:val="7"/>
      </w:numPr>
      <w:autoSpaceDE w:val="0"/>
      <w:autoSpaceDN w:val="0"/>
    </w:pPr>
    <w:rPr>
      <w:rFonts w:ascii="Times" w:hAnsi="Times" w:cs="Times"/>
      <w:sz w:val="22"/>
    </w:rPr>
  </w:style>
  <w:style w:type="paragraph" w:styleId="ListNumber3">
    <w:name w:val="List Number 3"/>
    <w:basedOn w:val="Normal"/>
    <w:pPr>
      <w:numPr>
        <w:numId w:val="8"/>
      </w:numPr>
      <w:autoSpaceDE w:val="0"/>
      <w:autoSpaceDN w:val="0"/>
    </w:pPr>
    <w:rPr>
      <w:rFonts w:ascii="Times" w:hAnsi="Times" w:cs="Times"/>
      <w:sz w:val="22"/>
    </w:rPr>
  </w:style>
  <w:style w:type="paragraph" w:styleId="ListNumber4">
    <w:name w:val="List Number 4"/>
    <w:basedOn w:val="Normal"/>
    <w:pPr>
      <w:numPr>
        <w:numId w:val="9"/>
      </w:numPr>
      <w:autoSpaceDE w:val="0"/>
      <w:autoSpaceDN w:val="0"/>
    </w:pPr>
    <w:rPr>
      <w:rFonts w:ascii="Times" w:hAnsi="Times" w:cs="Times"/>
      <w:sz w:val="22"/>
    </w:rPr>
  </w:style>
  <w:style w:type="paragraph" w:styleId="ListNumber5">
    <w:name w:val="List Number 5"/>
    <w:basedOn w:val="Normal"/>
    <w:pPr>
      <w:numPr>
        <w:numId w:val="10"/>
      </w:numPr>
      <w:autoSpaceDE w:val="0"/>
      <w:autoSpaceDN w:val="0"/>
    </w:pPr>
    <w:rPr>
      <w:rFonts w:ascii="Times" w:hAnsi="Times" w:cs="Times"/>
      <w:sz w:val="22"/>
    </w:rPr>
  </w:style>
  <w:style w:type="paragraph" w:styleId="BodyTextIndent">
    <w:name w:val="Body Text Indent"/>
    <w:basedOn w:val="Normal"/>
    <w:link w:val="BodyTextIndentChar"/>
    <w:pPr>
      <w:autoSpaceDE w:val="0"/>
      <w:autoSpaceDN w:val="0"/>
      <w:ind w:left="720"/>
      <w:jc w:val="both"/>
    </w:pPr>
    <w:rPr>
      <w:rFonts w:ascii="Arial" w:hAnsi="Arial"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spacing w:before="100" w:beforeAutospacing="1" w:after="100" w:afterAutospacing="1"/>
    </w:pPr>
    <w:rPr>
      <w:rFonts w:ascii="Arial" w:eastAsia="Arial Unicode MS" w:hAnsi="Arial"/>
      <w:sz w:val="22"/>
    </w:rPr>
  </w:style>
  <w:style w:type="paragraph" w:styleId="Header">
    <w:name w:val="header"/>
    <w:basedOn w:val="Normal"/>
    <w:pPr>
      <w:tabs>
        <w:tab w:val="center" w:pos="4320"/>
        <w:tab w:val="right" w:pos="8640"/>
      </w:tabs>
      <w:autoSpaceDE w:val="0"/>
      <w:autoSpaceDN w:val="0"/>
    </w:pPr>
    <w:rPr>
      <w:rFonts w:ascii="Arial" w:hAnsi="Arial"/>
      <w:sz w:val="22"/>
    </w:rPr>
  </w:style>
  <w:style w:type="paragraph" w:customStyle="1" w:styleId="DataField11pt-Single">
    <w:name w:val="Data Field 11pt-Single"/>
    <w:basedOn w:val="Normal"/>
    <w:link w:val="DataField11pt-SingleChar"/>
    <w:rsid w:val="00CF68A2"/>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pPr>
      <w:tabs>
        <w:tab w:val="left" w:pos="270"/>
      </w:tabs>
      <w:autoSpaceDE w:val="0"/>
      <w:autoSpaceDN w:val="0"/>
    </w:pPr>
    <w:rPr>
      <w:rFonts w:ascii="Arial" w:hAnsi="Arial"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autoSpaceDE w:val="0"/>
      <w:autoSpaceDN w:val="0"/>
      <w:spacing w:after="120"/>
      <w:jc w:val="right"/>
    </w:pPr>
    <w:rPr>
      <w:rFonts w:ascii="Arial" w:hAnsi="Arial"/>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pPr>
      <w:autoSpaceDE w:val="0"/>
      <w:autoSpaceDN w:val="0"/>
    </w:pPr>
    <w:rPr>
      <w:rFonts w:ascii="Arial" w:hAnsi="Arial"/>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pPr>
      <w:autoSpaceDE w:val="0"/>
      <w:autoSpaceDN w:val="0"/>
    </w:pPr>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autoSpaceDE w:val="0"/>
      <w:autoSpaceDN w:val="0"/>
      <w:spacing w:after="120"/>
    </w:pPr>
    <w:rPr>
      <w:rFonts w:ascii="Arial" w:hAnsi="Arial"/>
      <w:sz w:val="22"/>
    </w:r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qFormat/>
    <w:rsid w:val="007B3C61"/>
    <w:pPr>
      <w:autoSpaceDE w:val="0"/>
      <w:autoSpaceDN w:val="0"/>
      <w:ind w:left="720"/>
      <w:contextualSpacing/>
    </w:pPr>
    <w:rPr>
      <w:rFonts w:ascii="Arial" w:hAnsi="Arial"/>
      <w:sz w:val="22"/>
    </w:rPr>
  </w:style>
  <w:style w:type="paragraph" w:styleId="Footer">
    <w:name w:val="footer"/>
    <w:basedOn w:val="Normal"/>
    <w:link w:val="FooterChar"/>
    <w:rsid w:val="007B3C61"/>
    <w:pPr>
      <w:tabs>
        <w:tab w:val="center" w:pos="4320"/>
        <w:tab w:val="right" w:pos="8640"/>
      </w:tabs>
      <w:autoSpaceDE w:val="0"/>
      <w:autoSpaceDN w:val="0"/>
    </w:pPr>
    <w:rPr>
      <w:rFonts w:ascii="Arial" w:hAnsi="Arial"/>
      <w:sz w:val="22"/>
    </w:rPr>
  </w:style>
  <w:style w:type="character" w:customStyle="1" w:styleId="FooterChar">
    <w:name w:val="Footer Char"/>
    <w:basedOn w:val="DefaultParagraphFont"/>
    <w:link w:val="Footer"/>
    <w:rsid w:val="007B3C61"/>
    <w:rPr>
      <w:rFonts w:ascii="Arial" w:hAnsi="Arial"/>
      <w:sz w:val="22"/>
      <w:szCs w:val="24"/>
    </w:rPr>
  </w:style>
  <w:style w:type="paragraph" w:styleId="NoSpacing">
    <w:name w:val="No Spacing"/>
    <w:uiPriority w:val="1"/>
    <w:qFormat/>
    <w:rsid w:val="007B3C61"/>
    <w:rPr>
      <w:rFonts w:ascii="Calibri" w:eastAsia="Calibri" w:hAnsi="Calibri"/>
      <w:sz w:val="22"/>
      <w:szCs w:val="22"/>
    </w:rPr>
  </w:style>
  <w:style w:type="paragraph" w:customStyle="1" w:styleId="Title1">
    <w:name w:val="Title1"/>
    <w:basedOn w:val="Normal"/>
    <w:rsid w:val="00BC4EEE"/>
    <w:pPr>
      <w:spacing w:before="100" w:beforeAutospacing="1" w:after="100" w:afterAutospacing="1"/>
    </w:pPr>
  </w:style>
  <w:style w:type="paragraph" w:customStyle="1" w:styleId="desc">
    <w:name w:val="desc"/>
    <w:basedOn w:val="Normal"/>
    <w:rsid w:val="00BC4EEE"/>
    <w:pPr>
      <w:spacing w:before="100" w:beforeAutospacing="1" w:after="100" w:afterAutospacing="1"/>
    </w:pPr>
  </w:style>
  <w:style w:type="character" w:customStyle="1" w:styleId="apple-converted-space">
    <w:name w:val="apple-converted-space"/>
    <w:basedOn w:val="DefaultParagraphFont"/>
    <w:rsid w:val="00BC4EEE"/>
  </w:style>
  <w:style w:type="paragraph" w:customStyle="1" w:styleId="details">
    <w:name w:val="details"/>
    <w:basedOn w:val="Normal"/>
    <w:rsid w:val="00BC4EEE"/>
    <w:pPr>
      <w:spacing w:before="100" w:beforeAutospacing="1" w:after="100" w:afterAutospacing="1"/>
    </w:pPr>
  </w:style>
  <w:style w:type="character" w:customStyle="1" w:styleId="jrnl">
    <w:name w:val="jrnl"/>
    <w:basedOn w:val="DefaultParagraphFont"/>
    <w:rsid w:val="00BC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808">
      <w:bodyDiv w:val="1"/>
      <w:marLeft w:val="0"/>
      <w:marRight w:val="0"/>
      <w:marTop w:val="0"/>
      <w:marBottom w:val="0"/>
      <w:divBdr>
        <w:top w:val="none" w:sz="0" w:space="0" w:color="auto"/>
        <w:left w:val="none" w:sz="0" w:space="0" w:color="auto"/>
        <w:bottom w:val="none" w:sz="0" w:space="0" w:color="auto"/>
        <w:right w:val="none" w:sz="0" w:space="0" w:color="auto"/>
      </w:divBdr>
    </w:div>
    <w:div w:id="151340438">
      <w:bodyDiv w:val="1"/>
      <w:marLeft w:val="0"/>
      <w:marRight w:val="0"/>
      <w:marTop w:val="0"/>
      <w:marBottom w:val="0"/>
      <w:divBdr>
        <w:top w:val="none" w:sz="0" w:space="0" w:color="auto"/>
        <w:left w:val="none" w:sz="0" w:space="0" w:color="auto"/>
        <w:bottom w:val="none" w:sz="0" w:space="0" w:color="auto"/>
        <w:right w:val="none" w:sz="0" w:space="0" w:color="auto"/>
      </w:divBdr>
    </w:div>
    <w:div w:id="896361750">
      <w:bodyDiv w:val="1"/>
      <w:marLeft w:val="0"/>
      <w:marRight w:val="0"/>
      <w:marTop w:val="0"/>
      <w:marBottom w:val="0"/>
      <w:divBdr>
        <w:top w:val="none" w:sz="0" w:space="0" w:color="auto"/>
        <w:left w:val="none" w:sz="0" w:space="0" w:color="auto"/>
        <w:bottom w:val="none" w:sz="0" w:space="0" w:color="auto"/>
        <w:right w:val="none" w:sz="0" w:space="0" w:color="auto"/>
      </w:divBdr>
    </w:div>
    <w:div w:id="1373656415">
      <w:bodyDiv w:val="1"/>
      <w:marLeft w:val="0"/>
      <w:marRight w:val="0"/>
      <w:marTop w:val="0"/>
      <w:marBottom w:val="0"/>
      <w:divBdr>
        <w:top w:val="none" w:sz="0" w:space="0" w:color="auto"/>
        <w:left w:val="none" w:sz="0" w:space="0" w:color="auto"/>
        <w:bottom w:val="none" w:sz="0" w:space="0" w:color="auto"/>
        <w:right w:val="none" w:sz="0" w:space="0" w:color="auto"/>
      </w:divBdr>
    </w:div>
    <w:div w:id="1865439016">
      <w:bodyDiv w:val="1"/>
      <w:marLeft w:val="0"/>
      <w:marRight w:val="0"/>
      <w:marTop w:val="0"/>
      <w:marBottom w:val="0"/>
      <w:divBdr>
        <w:top w:val="none" w:sz="0" w:space="0" w:color="auto"/>
        <w:left w:val="none" w:sz="0" w:space="0" w:color="auto"/>
        <w:bottom w:val="none" w:sz="0" w:space="0" w:color="auto"/>
        <w:right w:val="none" w:sz="0" w:space="0" w:color="auto"/>
      </w:divBdr>
      <w:divsChild>
        <w:div w:id="107605285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Zhao%20M%5BAuthor%5D&amp;cauthor=true&amp;cauthor_uid=25691460" TargetMode="External"/><Relationship Id="rId21" Type="http://schemas.openxmlformats.org/officeDocument/2006/relationships/hyperlink" Target="http://www.ncbi.nlm.nih.gov/pubmed/?term=Sturgis%20EM%5BAuthor%5D&amp;cauthor=true&amp;cauthor_uid=25691460" TargetMode="External"/><Relationship Id="rId22" Type="http://schemas.openxmlformats.org/officeDocument/2006/relationships/hyperlink" Target="http://www.ncbi.nlm.nih.gov/pubmed/?term=Kies%20MS%5BAuthor%5D&amp;cauthor=true&amp;cauthor_uid=25691460" TargetMode="External"/><Relationship Id="rId23" Type="http://schemas.openxmlformats.org/officeDocument/2006/relationships/hyperlink" Target="http://www.ncbi.nlm.nih.gov/pubmed/?term=El-Naggar%20A%5BAuthor%5D&amp;cauthor=true&amp;cauthor_uid=25691460" TargetMode="External"/><Relationship Id="rId24" Type="http://schemas.openxmlformats.org/officeDocument/2006/relationships/hyperlink" Target="http://www.ncbi.nlm.nih.gov/pubmed/?term=Perrone%20F%5BAuthor%5D&amp;cauthor=true&amp;cauthor_uid=25691460" TargetMode="External"/><Relationship Id="rId25" Type="http://schemas.openxmlformats.org/officeDocument/2006/relationships/hyperlink" Target="http://www.ncbi.nlm.nih.gov/pubmed/?term=Licitra%20L%5BAuthor%5D&amp;cauthor=true&amp;cauthor_uid=25691460" TargetMode="External"/><Relationship Id="rId26" Type="http://schemas.openxmlformats.org/officeDocument/2006/relationships/hyperlink" Target="http://www.ncbi.nlm.nih.gov/pubmed/?term=Bossi%20P%5BAuthor%5D&amp;cauthor=true&amp;cauthor_uid=25691460" TargetMode="External"/><Relationship Id="rId27" Type="http://schemas.openxmlformats.org/officeDocument/2006/relationships/hyperlink" Target="http://www.ncbi.nlm.nih.gov/pubmed/?term=Frederick%20MJ%5BAuthor%5D&amp;cauthor=true&amp;cauthor_uid=25691460" TargetMode="External"/><Relationship Id="rId28" Type="http://schemas.openxmlformats.org/officeDocument/2006/relationships/hyperlink" Target="http://www.ncbi.nlm.nih.gov/pubmed/?term=Lichtarge%20O%5BAuthor%5D&amp;cauthor=true&amp;cauthor_uid=25691460" TargetMode="External"/><Relationship Id="rId29" Type="http://schemas.openxmlformats.org/officeDocument/2006/relationships/hyperlink" Target="http://www.ncbi.nlm.nih.gov/pubmed/?term=Myers%20JN%5BAuthor%5D&amp;cauthor=true&amp;cauthor_uid=25691460"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www.ncbi.nlm.nih.gov/pubmed/23265944" TargetMode="External"/><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theme" Target="theme/theme1.xml"/><Relationship Id="rId10" Type="http://schemas.openxmlformats.org/officeDocument/2006/relationships/hyperlink" Target="http://www.ncbi.nlm.nih.gov/pubmed/?term=Osman%20AA%5BAuthor%5D&amp;cauthor=true&amp;cauthor_uid=25691460" TargetMode="External"/><Relationship Id="rId11" Type="http://schemas.openxmlformats.org/officeDocument/2006/relationships/hyperlink" Target="http://www.ncbi.nlm.nih.gov/pubmed/?term=Katsonis%20P%5BAuthor%5D&amp;cauthor=true&amp;cauthor_uid=25691460" TargetMode="External"/><Relationship Id="rId12" Type="http://schemas.openxmlformats.org/officeDocument/2006/relationships/hyperlink" Target="http://www.ncbi.nlm.nih.gov/pubmed/?term=Patel%20AA%5BAuthor%5D&amp;cauthor=true&amp;cauthor_uid=25691460" TargetMode="External"/><Relationship Id="rId13" Type="http://schemas.openxmlformats.org/officeDocument/2006/relationships/hyperlink" Target="http://www.ncbi.nlm.nih.gov/pubmed/?term=Ward%20AM%5BAuthor%5D&amp;cauthor=true&amp;cauthor_uid=25691460" TargetMode="External"/><Relationship Id="rId14" Type="http://schemas.openxmlformats.org/officeDocument/2006/relationships/hyperlink" Target="http://www.ncbi.nlm.nih.gov/pubmed/?term=Hsu%20TK%5BAuthor%5D&amp;cauthor=true&amp;cauthor_uid=25691460" TargetMode="External"/><Relationship Id="rId15" Type="http://schemas.openxmlformats.org/officeDocument/2006/relationships/hyperlink" Target="http://www.ncbi.nlm.nih.gov/pubmed/?term=Hicks%20SC%5BAuthor%5D&amp;cauthor=true&amp;cauthor_uid=25691460" TargetMode="External"/><Relationship Id="rId16" Type="http://schemas.openxmlformats.org/officeDocument/2006/relationships/hyperlink" Target="http://www.ncbi.nlm.nih.gov/pubmed/?term=McDonald%20TO%5BAuthor%5D&amp;cauthor=true&amp;cauthor_uid=25691460" TargetMode="External"/><Relationship Id="rId17" Type="http://schemas.openxmlformats.org/officeDocument/2006/relationships/hyperlink" Target="http://www.ncbi.nlm.nih.gov/pubmed/?term=Ow%20TJ%5BAuthor%5D&amp;cauthor=true&amp;cauthor_uid=25691460" TargetMode="External"/><Relationship Id="rId18" Type="http://schemas.openxmlformats.org/officeDocument/2006/relationships/hyperlink" Target="http://www.ncbi.nlm.nih.gov/pubmed/?term=Ortega%20Alves%20M%5BAuthor%5D&amp;cauthor=true&amp;cauthor_uid=25691460" TargetMode="External"/><Relationship Id="rId19" Type="http://schemas.openxmlformats.org/officeDocument/2006/relationships/hyperlink" Target="http://www.ncbi.nlm.nih.gov/pubmed/?term=Pickering%20CR%5BAuthor%5D&amp;cauthor=true&amp;cauthor_uid=25691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2768</Words>
  <Characters>15783</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18514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Katie Hurst</cp:lastModifiedBy>
  <cp:revision>2</cp:revision>
  <cp:lastPrinted>2011-03-11T19:43:00Z</cp:lastPrinted>
  <dcterms:created xsi:type="dcterms:W3CDTF">2020-04-02T21:42:00Z</dcterms:created>
  <dcterms:modified xsi:type="dcterms:W3CDTF">2020-04-02T21:42:00Z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_AdHocReviewCycleID">
    <vt:i4>-682844673</vt:i4>
  </property>
  <property fmtid="{D5CDD505-2E9C-101B-9397-08002B2CF9AE}" pid="6" name="_NewReviewCycle">
    <vt:lpwstr/>
  </property>
  <property fmtid="{D5CDD505-2E9C-101B-9397-08002B2CF9AE}" pid="7" name="_EmailSubject">
    <vt:lpwstr>biosketches</vt:lpwstr>
  </property>
  <property fmtid="{D5CDD505-2E9C-101B-9397-08002B2CF9AE}" pid="8" name="_AuthorEmail">
    <vt:lpwstr>myrickp@musc.edu</vt:lpwstr>
  </property>
  <property fmtid="{D5CDD505-2E9C-101B-9397-08002B2CF9AE}" pid="9" name="_AuthorEmailDisplayName">
    <vt:lpwstr>Myrick, Patricia</vt:lpwstr>
  </property>
</Properties>
</file>