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C67B" w14:textId="77777777" w:rsidR="0053410E" w:rsidRDefault="0053410E" w:rsidP="0053410E">
      <w:pPr>
        <w:pStyle w:val="Title"/>
        <w:pBdr>
          <w:bottom w:val="single" w:sz="4" w:space="4" w:color="auto"/>
        </w:pBdr>
        <w:spacing w:before="40" w:after="40"/>
        <w:ind w:left="360" w:hanging="360"/>
      </w:pPr>
      <w:bookmarkStart w:id="0" w:name="_GoBack"/>
      <w:bookmarkEnd w:id="0"/>
      <w:r w:rsidRPr="00D825A1">
        <w:t>BIOGRAPHICAL</w:t>
      </w:r>
      <w:r>
        <w:t xml:space="preserve"> SKETCH</w:t>
      </w:r>
    </w:p>
    <w:p w14:paraId="60C91900" w14:textId="32B47051" w:rsidR="0053410E" w:rsidRPr="00D15D84" w:rsidRDefault="0053410E" w:rsidP="0053410E">
      <w:pPr>
        <w:pStyle w:val="FormFieldCaption1"/>
        <w:pBdr>
          <w:between w:val="single" w:sz="4" w:space="1" w:color="auto"/>
        </w:pBdr>
        <w:spacing w:before="40" w:after="40"/>
        <w:rPr>
          <w:b/>
          <w:sz w:val="32"/>
          <w:szCs w:val="20"/>
        </w:rPr>
      </w:pPr>
      <w:r w:rsidRPr="00FB27DF">
        <w:t>NAME:</w:t>
      </w:r>
      <w:r w:rsidR="00FE243F">
        <w:t xml:space="preserve"> </w:t>
      </w:r>
      <w:r w:rsidR="00FE243F" w:rsidRPr="00FE243F">
        <w:rPr>
          <w:sz w:val="22"/>
          <w:szCs w:val="22"/>
        </w:rPr>
        <w:t>Walton, Zeke J</w:t>
      </w:r>
    </w:p>
    <w:p w14:paraId="1DD0F74F" w14:textId="6CD64B6D" w:rsidR="0053410E" w:rsidRPr="00D51DC4" w:rsidRDefault="0053410E" w:rsidP="0053410E">
      <w:pPr>
        <w:pStyle w:val="FormFieldCaption1"/>
        <w:pBdr>
          <w:between w:val="single" w:sz="4" w:space="1" w:color="auto"/>
        </w:pBdr>
        <w:spacing w:before="40" w:after="40"/>
        <w:rPr>
          <w:sz w:val="32"/>
        </w:rPr>
      </w:pPr>
      <w:r w:rsidRPr="00FB27DF">
        <w:t>eRA COMMONS USER NAME (credential, e.g., agency login):</w:t>
      </w:r>
      <w:r>
        <w:rPr>
          <w:sz w:val="22"/>
        </w:rPr>
        <w:t xml:space="preserve"> </w:t>
      </w:r>
      <w:r w:rsidR="001A1ADA" w:rsidRPr="001A1ADA">
        <w:rPr>
          <w:sz w:val="22"/>
          <w:highlight w:val="yellow"/>
        </w:rPr>
        <w:t>XXXXX</w:t>
      </w:r>
    </w:p>
    <w:p w14:paraId="74AC5129" w14:textId="351ECCA6" w:rsidR="0053410E" w:rsidRPr="00D51DC4" w:rsidRDefault="0053410E" w:rsidP="0053410E">
      <w:pPr>
        <w:pStyle w:val="FormFieldCaption1"/>
        <w:pBdr>
          <w:between w:val="single" w:sz="4" w:space="1" w:color="auto"/>
        </w:pBdr>
        <w:spacing w:before="40" w:after="40"/>
        <w:rPr>
          <w:sz w:val="32"/>
        </w:rPr>
      </w:pPr>
      <w:r w:rsidRPr="00FB27DF">
        <w:t>POSITION TITLE:</w:t>
      </w:r>
      <w:r>
        <w:rPr>
          <w:sz w:val="22"/>
        </w:rPr>
        <w:t xml:space="preserve"> </w:t>
      </w:r>
      <w:r w:rsidR="00FE243F">
        <w:rPr>
          <w:sz w:val="22"/>
        </w:rPr>
        <w:t xml:space="preserve">Assistant Professor, </w:t>
      </w:r>
      <w:r w:rsidR="00FE243F" w:rsidRPr="00FE243F">
        <w:rPr>
          <w:sz w:val="22"/>
          <w:szCs w:val="22"/>
        </w:rPr>
        <w:t>Department of Orthopaedics and Physical Medicine</w:t>
      </w:r>
      <w:r w:rsidR="00FE243F">
        <w:rPr>
          <w:sz w:val="22"/>
          <w:szCs w:val="22"/>
        </w:rPr>
        <w:t>; MUSC and Ralph H. Johnson VAMC</w:t>
      </w:r>
    </w:p>
    <w:p w14:paraId="11B28C55" w14:textId="77777777" w:rsidR="0053410E" w:rsidRPr="00FB27DF" w:rsidRDefault="0053410E" w:rsidP="0053410E">
      <w:pPr>
        <w:pStyle w:val="FormFieldCaption1"/>
        <w:pBdr>
          <w:between w:val="single" w:sz="4" w:space="1" w:color="auto"/>
        </w:pBdr>
        <w:spacing w:before="80" w:after="40"/>
      </w:pPr>
      <w:r w:rsidRPr="00FB27DF">
        <w:t xml:space="preserve">EDUCATION/TRAINING </w:t>
      </w:r>
      <w:r w:rsidRPr="00FB27DF">
        <w:rPr>
          <w:rStyle w:val="Emphasis"/>
        </w:rPr>
        <w:t>(Begin with baccalaureate education, include postdoctoral training and residency training if applicable.)</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0591CAAF" w14:textId="77777777" w:rsidTr="0059346D">
        <w:trPr>
          <w:cantSplit/>
          <w:tblHeader/>
        </w:trPr>
        <w:tc>
          <w:tcPr>
            <w:tcW w:w="5364" w:type="dxa"/>
            <w:tcBorders>
              <w:top w:val="single" w:sz="4" w:space="0" w:color="auto"/>
              <w:bottom w:val="single" w:sz="4" w:space="0" w:color="auto"/>
            </w:tcBorders>
            <w:vAlign w:val="center"/>
          </w:tcPr>
          <w:p w14:paraId="7F39B563" w14:textId="77777777" w:rsidR="0059346D" w:rsidRPr="0053410E" w:rsidRDefault="0059346D" w:rsidP="00C61016">
            <w:pPr>
              <w:pStyle w:val="FormFieldCaption"/>
              <w:jc w:val="center"/>
            </w:pPr>
            <w:r w:rsidRPr="0053410E">
              <w:t>INSTITUTION AND LOCATION</w:t>
            </w:r>
          </w:p>
        </w:tc>
        <w:tc>
          <w:tcPr>
            <w:tcW w:w="1440" w:type="dxa"/>
            <w:tcBorders>
              <w:top w:val="single" w:sz="4" w:space="0" w:color="auto"/>
              <w:bottom w:val="single" w:sz="4" w:space="0" w:color="auto"/>
            </w:tcBorders>
            <w:vAlign w:val="center"/>
          </w:tcPr>
          <w:p w14:paraId="63F09E0F" w14:textId="77777777" w:rsidR="0059346D" w:rsidRPr="0053410E" w:rsidRDefault="0059346D" w:rsidP="00C61016">
            <w:pPr>
              <w:pStyle w:val="FormFieldCaption"/>
              <w:jc w:val="center"/>
            </w:pPr>
            <w:r w:rsidRPr="0053410E">
              <w:t>DEGREE</w:t>
            </w:r>
          </w:p>
          <w:p w14:paraId="20EC9279" w14:textId="77777777" w:rsidR="0059346D" w:rsidRPr="0053410E" w:rsidRDefault="0059346D" w:rsidP="00C61016">
            <w:pPr>
              <w:pStyle w:val="FormFieldCaption"/>
              <w:jc w:val="center"/>
              <w:rPr>
                <w:rStyle w:val="Emphasis"/>
              </w:rPr>
            </w:pPr>
            <w:r w:rsidRPr="0053410E">
              <w:rPr>
                <w:rStyle w:val="Emphasis"/>
              </w:rPr>
              <w:t>(if applicable)</w:t>
            </w:r>
          </w:p>
          <w:p w14:paraId="2EBBEA73" w14:textId="77777777" w:rsidR="0059346D" w:rsidRPr="0053410E" w:rsidRDefault="0059346D" w:rsidP="00C61016">
            <w:pPr>
              <w:pStyle w:val="FormFieldCaption"/>
            </w:pPr>
          </w:p>
        </w:tc>
        <w:tc>
          <w:tcPr>
            <w:tcW w:w="1440" w:type="dxa"/>
            <w:tcBorders>
              <w:top w:val="single" w:sz="4" w:space="0" w:color="auto"/>
              <w:bottom w:val="single" w:sz="4" w:space="0" w:color="auto"/>
            </w:tcBorders>
            <w:vAlign w:val="center"/>
          </w:tcPr>
          <w:p w14:paraId="7A1E03FB" w14:textId="77777777" w:rsidR="0059346D" w:rsidRPr="0053410E" w:rsidRDefault="0059346D" w:rsidP="00C61016">
            <w:pPr>
              <w:pStyle w:val="FormFieldCaption"/>
              <w:jc w:val="center"/>
            </w:pPr>
            <w:r w:rsidRPr="0053410E">
              <w:t>Completion Date</w:t>
            </w:r>
          </w:p>
          <w:p w14:paraId="6C8BBBF4" w14:textId="77777777" w:rsidR="0059346D" w:rsidRPr="0053410E" w:rsidRDefault="0059346D" w:rsidP="00C61016">
            <w:pPr>
              <w:pStyle w:val="FormFieldCaption"/>
              <w:jc w:val="center"/>
            </w:pPr>
            <w:r w:rsidRPr="0053410E">
              <w:t>MM/YYYY</w:t>
            </w:r>
          </w:p>
          <w:p w14:paraId="47B65E93" w14:textId="77777777" w:rsidR="0059346D" w:rsidRPr="0053410E" w:rsidRDefault="0059346D" w:rsidP="00C61016">
            <w:pPr>
              <w:pStyle w:val="FormFieldCaption"/>
            </w:pPr>
          </w:p>
        </w:tc>
        <w:tc>
          <w:tcPr>
            <w:tcW w:w="2592" w:type="dxa"/>
            <w:tcBorders>
              <w:top w:val="single" w:sz="4" w:space="0" w:color="auto"/>
              <w:bottom w:val="single" w:sz="4" w:space="0" w:color="auto"/>
            </w:tcBorders>
            <w:vAlign w:val="center"/>
          </w:tcPr>
          <w:p w14:paraId="3A570CA3" w14:textId="77777777" w:rsidR="0059346D" w:rsidRPr="0053410E" w:rsidRDefault="0059346D" w:rsidP="00C61016">
            <w:pPr>
              <w:pStyle w:val="FormFieldCaption"/>
              <w:jc w:val="center"/>
            </w:pPr>
            <w:r w:rsidRPr="0053410E">
              <w:t>FIELD OF STUDY</w:t>
            </w:r>
          </w:p>
          <w:p w14:paraId="388C9DE2" w14:textId="77777777" w:rsidR="0059346D" w:rsidRPr="0053410E" w:rsidRDefault="0059346D" w:rsidP="00C61016">
            <w:pPr>
              <w:pStyle w:val="FormFieldCaption"/>
            </w:pPr>
          </w:p>
        </w:tc>
      </w:tr>
      <w:tr w:rsidR="0053410E" w:rsidRPr="00D3779E" w14:paraId="598AFB9D" w14:textId="77777777" w:rsidTr="0053410E">
        <w:trPr>
          <w:cantSplit/>
          <w:tblHeader/>
        </w:trPr>
        <w:tc>
          <w:tcPr>
            <w:tcW w:w="5364" w:type="dxa"/>
            <w:tcBorders>
              <w:top w:val="single" w:sz="4" w:space="0" w:color="auto"/>
              <w:bottom w:val="single" w:sz="4" w:space="0" w:color="auto"/>
            </w:tcBorders>
          </w:tcPr>
          <w:p w14:paraId="1FCBA69B" w14:textId="2E99C3CB" w:rsidR="0053410E" w:rsidRPr="0053410E" w:rsidRDefault="009F2F57" w:rsidP="009F2F57">
            <w:pPr>
              <w:pStyle w:val="FormFieldCaption"/>
              <w:rPr>
                <w:sz w:val="22"/>
                <w:szCs w:val="22"/>
              </w:rPr>
            </w:pPr>
            <w:r>
              <w:rPr>
                <w:sz w:val="22"/>
                <w:szCs w:val="22"/>
              </w:rPr>
              <w:t>University of South Carolina</w:t>
            </w:r>
          </w:p>
        </w:tc>
        <w:tc>
          <w:tcPr>
            <w:tcW w:w="1440" w:type="dxa"/>
            <w:tcBorders>
              <w:top w:val="single" w:sz="4" w:space="0" w:color="auto"/>
              <w:bottom w:val="single" w:sz="4" w:space="0" w:color="auto"/>
            </w:tcBorders>
          </w:tcPr>
          <w:p w14:paraId="62C34C6B" w14:textId="5BF91B3C" w:rsidR="0053410E" w:rsidRPr="0053410E" w:rsidRDefault="009F2F57" w:rsidP="009F2F57">
            <w:pPr>
              <w:pStyle w:val="FormFieldCaption"/>
              <w:rPr>
                <w:sz w:val="22"/>
                <w:szCs w:val="22"/>
              </w:rPr>
            </w:pPr>
            <w:r>
              <w:rPr>
                <w:sz w:val="22"/>
                <w:szCs w:val="22"/>
              </w:rPr>
              <w:t>B.S.</w:t>
            </w:r>
          </w:p>
        </w:tc>
        <w:tc>
          <w:tcPr>
            <w:tcW w:w="1440" w:type="dxa"/>
            <w:tcBorders>
              <w:top w:val="single" w:sz="4" w:space="0" w:color="auto"/>
              <w:bottom w:val="single" w:sz="4" w:space="0" w:color="auto"/>
            </w:tcBorders>
          </w:tcPr>
          <w:p w14:paraId="795782FA" w14:textId="7E96BA7D" w:rsidR="0053410E" w:rsidRPr="0053410E" w:rsidRDefault="009F2F57" w:rsidP="009F2F57">
            <w:pPr>
              <w:pStyle w:val="FormFieldCaption"/>
              <w:rPr>
                <w:sz w:val="22"/>
                <w:szCs w:val="22"/>
              </w:rPr>
            </w:pPr>
            <w:r>
              <w:rPr>
                <w:sz w:val="22"/>
                <w:szCs w:val="22"/>
              </w:rPr>
              <w:t>05/2003</w:t>
            </w:r>
          </w:p>
        </w:tc>
        <w:tc>
          <w:tcPr>
            <w:tcW w:w="2592" w:type="dxa"/>
            <w:tcBorders>
              <w:top w:val="single" w:sz="4" w:space="0" w:color="auto"/>
              <w:bottom w:val="single" w:sz="4" w:space="0" w:color="auto"/>
            </w:tcBorders>
          </w:tcPr>
          <w:p w14:paraId="2D48B66B" w14:textId="777D4A9D" w:rsidR="0053410E" w:rsidRPr="0053410E" w:rsidRDefault="009F2F57" w:rsidP="009F2F57">
            <w:pPr>
              <w:pStyle w:val="FormFieldCaption"/>
              <w:rPr>
                <w:sz w:val="22"/>
                <w:szCs w:val="22"/>
              </w:rPr>
            </w:pPr>
            <w:r>
              <w:rPr>
                <w:sz w:val="22"/>
                <w:szCs w:val="22"/>
              </w:rPr>
              <w:t>Biology</w:t>
            </w:r>
          </w:p>
        </w:tc>
      </w:tr>
      <w:tr w:rsidR="009F2F57" w:rsidRPr="00D3779E" w14:paraId="35F6120B" w14:textId="77777777" w:rsidTr="0053410E">
        <w:trPr>
          <w:cantSplit/>
          <w:tblHeader/>
        </w:trPr>
        <w:tc>
          <w:tcPr>
            <w:tcW w:w="5364" w:type="dxa"/>
            <w:tcBorders>
              <w:top w:val="single" w:sz="4" w:space="0" w:color="auto"/>
              <w:bottom w:val="single" w:sz="4" w:space="0" w:color="auto"/>
            </w:tcBorders>
          </w:tcPr>
          <w:p w14:paraId="5904CEAA" w14:textId="2EE897C3" w:rsidR="009F2F57" w:rsidRDefault="001E0A1A" w:rsidP="009F2F57">
            <w:pPr>
              <w:pStyle w:val="FormFieldCaption"/>
              <w:rPr>
                <w:sz w:val="22"/>
                <w:szCs w:val="22"/>
              </w:rPr>
            </w:pPr>
            <w:r>
              <w:rPr>
                <w:sz w:val="22"/>
                <w:szCs w:val="22"/>
              </w:rPr>
              <w:t>Medical University of South Carolina</w:t>
            </w:r>
          </w:p>
        </w:tc>
        <w:tc>
          <w:tcPr>
            <w:tcW w:w="1440" w:type="dxa"/>
            <w:tcBorders>
              <w:top w:val="single" w:sz="4" w:space="0" w:color="auto"/>
              <w:bottom w:val="single" w:sz="4" w:space="0" w:color="auto"/>
            </w:tcBorders>
          </w:tcPr>
          <w:p w14:paraId="287940AD" w14:textId="2C12DA46" w:rsidR="009F2F57" w:rsidRDefault="001E0A1A" w:rsidP="009F2F57">
            <w:pPr>
              <w:pStyle w:val="FormFieldCaption"/>
              <w:rPr>
                <w:sz w:val="22"/>
                <w:szCs w:val="22"/>
              </w:rPr>
            </w:pPr>
            <w:r>
              <w:rPr>
                <w:sz w:val="22"/>
                <w:szCs w:val="22"/>
              </w:rPr>
              <w:t>M.D.</w:t>
            </w:r>
          </w:p>
        </w:tc>
        <w:tc>
          <w:tcPr>
            <w:tcW w:w="1440" w:type="dxa"/>
            <w:tcBorders>
              <w:top w:val="single" w:sz="4" w:space="0" w:color="auto"/>
              <w:bottom w:val="single" w:sz="4" w:space="0" w:color="auto"/>
            </w:tcBorders>
          </w:tcPr>
          <w:p w14:paraId="4EB2FC6C" w14:textId="6A4C7F60" w:rsidR="009F2F57" w:rsidRDefault="001E0A1A" w:rsidP="009F2F57">
            <w:pPr>
              <w:pStyle w:val="FormFieldCaption"/>
              <w:rPr>
                <w:sz w:val="22"/>
                <w:szCs w:val="22"/>
              </w:rPr>
            </w:pPr>
            <w:r>
              <w:rPr>
                <w:sz w:val="22"/>
                <w:szCs w:val="22"/>
              </w:rPr>
              <w:t>05/2008</w:t>
            </w:r>
          </w:p>
        </w:tc>
        <w:tc>
          <w:tcPr>
            <w:tcW w:w="2592" w:type="dxa"/>
            <w:tcBorders>
              <w:top w:val="single" w:sz="4" w:space="0" w:color="auto"/>
              <w:bottom w:val="single" w:sz="4" w:space="0" w:color="auto"/>
            </w:tcBorders>
          </w:tcPr>
          <w:p w14:paraId="438A9154" w14:textId="13BF7ED0" w:rsidR="009F2F57" w:rsidRDefault="001E0A1A" w:rsidP="009F2F57">
            <w:pPr>
              <w:pStyle w:val="FormFieldCaption"/>
              <w:rPr>
                <w:sz w:val="22"/>
                <w:szCs w:val="22"/>
              </w:rPr>
            </w:pPr>
            <w:r>
              <w:rPr>
                <w:sz w:val="22"/>
                <w:szCs w:val="22"/>
              </w:rPr>
              <w:t>Medicine</w:t>
            </w:r>
          </w:p>
        </w:tc>
      </w:tr>
      <w:tr w:rsidR="001E0A1A" w:rsidRPr="00D3779E" w14:paraId="3D1E8288" w14:textId="77777777" w:rsidTr="0053410E">
        <w:trPr>
          <w:cantSplit/>
          <w:tblHeader/>
        </w:trPr>
        <w:tc>
          <w:tcPr>
            <w:tcW w:w="5364" w:type="dxa"/>
            <w:tcBorders>
              <w:top w:val="single" w:sz="4" w:space="0" w:color="auto"/>
              <w:bottom w:val="single" w:sz="4" w:space="0" w:color="auto"/>
            </w:tcBorders>
          </w:tcPr>
          <w:p w14:paraId="12FA6B99" w14:textId="6C333F3A" w:rsidR="001E0A1A" w:rsidRDefault="001E0A1A" w:rsidP="009F2F57">
            <w:pPr>
              <w:pStyle w:val="FormFieldCaption"/>
              <w:rPr>
                <w:sz w:val="22"/>
                <w:szCs w:val="22"/>
              </w:rPr>
            </w:pPr>
            <w:r>
              <w:rPr>
                <w:sz w:val="22"/>
                <w:szCs w:val="22"/>
              </w:rPr>
              <w:t>Medical University of South Carolina</w:t>
            </w:r>
          </w:p>
        </w:tc>
        <w:tc>
          <w:tcPr>
            <w:tcW w:w="1440" w:type="dxa"/>
            <w:tcBorders>
              <w:top w:val="single" w:sz="4" w:space="0" w:color="auto"/>
              <w:bottom w:val="single" w:sz="4" w:space="0" w:color="auto"/>
            </w:tcBorders>
          </w:tcPr>
          <w:p w14:paraId="2BFE914B" w14:textId="050D7AF3" w:rsidR="001E0A1A" w:rsidRDefault="001E0A1A" w:rsidP="009F2F57">
            <w:pPr>
              <w:pStyle w:val="FormFieldCaption"/>
              <w:rPr>
                <w:sz w:val="22"/>
                <w:szCs w:val="22"/>
              </w:rPr>
            </w:pPr>
            <w:r>
              <w:rPr>
                <w:sz w:val="22"/>
                <w:szCs w:val="22"/>
              </w:rPr>
              <w:t>Residency</w:t>
            </w:r>
          </w:p>
        </w:tc>
        <w:tc>
          <w:tcPr>
            <w:tcW w:w="1440" w:type="dxa"/>
            <w:tcBorders>
              <w:top w:val="single" w:sz="4" w:space="0" w:color="auto"/>
              <w:bottom w:val="single" w:sz="4" w:space="0" w:color="auto"/>
            </w:tcBorders>
          </w:tcPr>
          <w:p w14:paraId="6018B360" w14:textId="71327EE3" w:rsidR="001E0A1A" w:rsidRDefault="001E0A1A" w:rsidP="009F2F57">
            <w:pPr>
              <w:pStyle w:val="FormFieldCaption"/>
              <w:rPr>
                <w:sz w:val="22"/>
                <w:szCs w:val="22"/>
              </w:rPr>
            </w:pPr>
            <w:r>
              <w:rPr>
                <w:sz w:val="22"/>
                <w:szCs w:val="22"/>
              </w:rPr>
              <w:t>08/2013</w:t>
            </w:r>
          </w:p>
        </w:tc>
        <w:tc>
          <w:tcPr>
            <w:tcW w:w="2592" w:type="dxa"/>
            <w:tcBorders>
              <w:top w:val="single" w:sz="4" w:space="0" w:color="auto"/>
              <w:bottom w:val="single" w:sz="4" w:space="0" w:color="auto"/>
            </w:tcBorders>
          </w:tcPr>
          <w:p w14:paraId="2EA64E81" w14:textId="393AB6A9" w:rsidR="001E0A1A" w:rsidRDefault="001E0A1A" w:rsidP="009F2F57">
            <w:pPr>
              <w:pStyle w:val="FormFieldCaption"/>
              <w:rPr>
                <w:sz w:val="22"/>
                <w:szCs w:val="22"/>
              </w:rPr>
            </w:pPr>
            <w:r>
              <w:rPr>
                <w:sz w:val="22"/>
                <w:szCs w:val="22"/>
              </w:rPr>
              <w:t>Orthopaedic Surgery</w:t>
            </w:r>
          </w:p>
        </w:tc>
      </w:tr>
      <w:tr w:rsidR="001E0A1A" w:rsidRPr="00D3779E" w14:paraId="63A5D6ED" w14:textId="77777777" w:rsidTr="0053410E">
        <w:trPr>
          <w:cantSplit/>
          <w:tblHeader/>
        </w:trPr>
        <w:tc>
          <w:tcPr>
            <w:tcW w:w="5364" w:type="dxa"/>
            <w:tcBorders>
              <w:top w:val="single" w:sz="4" w:space="0" w:color="auto"/>
              <w:bottom w:val="single" w:sz="4" w:space="0" w:color="auto"/>
            </w:tcBorders>
          </w:tcPr>
          <w:p w14:paraId="0ED36B5D" w14:textId="1C7E5653" w:rsidR="001E0A1A" w:rsidRDefault="001E0A1A" w:rsidP="009F2F57">
            <w:pPr>
              <w:pStyle w:val="FormFieldCaption"/>
              <w:rPr>
                <w:sz w:val="22"/>
                <w:szCs w:val="22"/>
              </w:rPr>
            </w:pPr>
            <w:r>
              <w:rPr>
                <w:sz w:val="22"/>
                <w:szCs w:val="22"/>
              </w:rPr>
              <w:t>Emory University</w:t>
            </w:r>
          </w:p>
        </w:tc>
        <w:tc>
          <w:tcPr>
            <w:tcW w:w="1440" w:type="dxa"/>
            <w:tcBorders>
              <w:top w:val="single" w:sz="4" w:space="0" w:color="auto"/>
              <w:bottom w:val="single" w:sz="4" w:space="0" w:color="auto"/>
            </w:tcBorders>
          </w:tcPr>
          <w:p w14:paraId="5FCA7958" w14:textId="35C27B54" w:rsidR="001E0A1A" w:rsidRDefault="001E0A1A" w:rsidP="009F2F57">
            <w:pPr>
              <w:pStyle w:val="FormFieldCaption"/>
              <w:rPr>
                <w:sz w:val="22"/>
                <w:szCs w:val="22"/>
              </w:rPr>
            </w:pPr>
            <w:r>
              <w:rPr>
                <w:sz w:val="22"/>
                <w:szCs w:val="22"/>
              </w:rPr>
              <w:t>Fellowship</w:t>
            </w:r>
          </w:p>
        </w:tc>
        <w:tc>
          <w:tcPr>
            <w:tcW w:w="1440" w:type="dxa"/>
            <w:tcBorders>
              <w:top w:val="single" w:sz="4" w:space="0" w:color="auto"/>
              <w:bottom w:val="single" w:sz="4" w:space="0" w:color="auto"/>
            </w:tcBorders>
          </w:tcPr>
          <w:p w14:paraId="759E0566" w14:textId="010222CE" w:rsidR="001E0A1A" w:rsidRDefault="001E0A1A" w:rsidP="009F2F57">
            <w:pPr>
              <w:pStyle w:val="FormFieldCaption"/>
              <w:rPr>
                <w:sz w:val="22"/>
                <w:szCs w:val="22"/>
              </w:rPr>
            </w:pPr>
            <w:r>
              <w:rPr>
                <w:sz w:val="22"/>
                <w:szCs w:val="22"/>
              </w:rPr>
              <w:t>08/2014</w:t>
            </w:r>
          </w:p>
        </w:tc>
        <w:tc>
          <w:tcPr>
            <w:tcW w:w="2592" w:type="dxa"/>
            <w:tcBorders>
              <w:top w:val="single" w:sz="4" w:space="0" w:color="auto"/>
              <w:bottom w:val="single" w:sz="4" w:space="0" w:color="auto"/>
            </w:tcBorders>
          </w:tcPr>
          <w:p w14:paraId="4A42117D" w14:textId="49FDF1C8" w:rsidR="001E0A1A" w:rsidRDefault="001E0A1A" w:rsidP="009F2F57">
            <w:pPr>
              <w:pStyle w:val="FormFieldCaption"/>
              <w:rPr>
                <w:sz w:val="22"/>
                <w:szCs w:val="22"/>
              </w:rPr>
            </w:pPr>
            <w:r>
              <w:rPr>
                <w:sz w:val="22"/>
                <w:szCs w:val="22"/>
              </w:rPr>
              <w:t>Musculoskeletal Oncology &amp; Joint Reconstruction</w:t>
            </w:r>
          </w:p>
        </w:tc>
      </w:tr>
    </w:tbl>
    <w:p w14:paraId="33609F32" w14:textId="77777777" w:rsidR="003E0878" w:rsidRDefault="003E0878" w:rsidP="003E0878">
      <w:pPr>
        <w:pStyle w:val="Subtitle"/>
        <w:spacing w:before="0" w:after="0"/>
      </w:pPr>
    </w:p>
    <w:p w14:paraId="1CC8202E" w14:textId="77777777" w:rsidR="003E0878" w:rsidRDefault="003E0878" w:rsidP="003E0878">
      <w:pPr>
        <w:pStyle w:val="Subtitle"/>
        <w:spacing w:before="0" w:after="0"/>
      </w:pPr>
      <w:r>
        <w:t>A</w:t>
      </w:r>
      <w:r w:rsidRPr="00B13DB3">
        <w:t>. P</w:t>
      </w:r>
      <w:r>
        <w:t>ersonal Statement</w:t>
      </w:r>
    </w:p>
    <w:p w14:paraId="639A8BF7" w14:textId="17652B56" w:rsidR="0041646A" w:rsidRDefault="003927DF" w:rsidP="003927DF">
      <w:pPr>
        <w:ind w:firstLine="360"/>
      </w:pPr>
      <w:r>
        <w:t xml:space="preserve">I am an Assistant Professor and Orthopaedic Surgeon at the Ralph H. Johnson VAMC and at the Medical University of South Carolina in Charleston SC. While my primary activities are clinical in nature, I have been actively involved in a number of research programs and projects over the past several years. I have experience conducting research in surgical populations with emphases on surgical techniques, orthopaedic surgical complications and outcomes, and surgical oncology. I routinely conduct total knee arthroplasty (TKA) surgery at the Ralph H. Johnson VAMC in Charleston SC and am excited to work on this project with Dr. Borckardt looking at a very novel approach to reducing postoperative pain, opioid use and functional impairment due to pain. </w:t>
      </w:r>
      <w:r w:rsidR="00835F90">
        <w:t>I will be involved with participant recruitment, enrollment, and retention as well as providing assistance in research safety monitoring and evaluating cases for appropriateness for the study interventions.</w:t>
      </w:r>
      <w:r w:rsidR="0041646A">
        <w:t xml:space="preserve"> Much of my previous work is directly related to my proposed role on the present project including reviews and recommendations about surgical safety considerations, optimizing surgical outcomes</w:t>
      </w:r>
    </w:p>
    <w:p w14:paraId="731667A9" w14:textId="77777777" w:rsidR="0041646A" w:rsidRDefault="0041646A" w:rsidP="0041646A">
      <w:pPr>
        <w:ind w:left="360"/>
        <w:rPr>
          <w:rFonts w:cs="Arial"/>
          <w:b/>
          <w:szCs w:val="22"/>
        </w:rPr>
      </w:pPr>
    </w:p>
    <w:p w14:paraId="0B2AD93D" w14:textId="77777777" w:rsidR="0041646A" w:rsidRDefault="0041646A" w:rsidP="0041646A">
      <w:pPr>
        <w:ind w:left="360"/>
        <w:rPr>
          <w:rFonts w:cs="Arial"/>
          <w:szCs w:val="22"/>
        </w:rPr>
      </w:pPr>
      <w:r w:rsidRPr="00165C57">
        <w:rPr>
          <w:rFonts w:cs="Arial"/>
          <w:b/>
          <w:szCs w:val="22"/>
        </w:rPr>
        <w:t>a</w:t>
      </w:r>
      <w:r w:rsidRPr="00165C57">
        <w:rPr>
          <w:rFonts w:cs="Arial"/>
          <w:szCs w:val="22"/>
        </w:rPr>
        <w:t>.</w:t>
      </w:r>
      <w:r w:rsidRPr="00165C57">
        <w:rPr>
          <w:rFonts w:cs="Arial"/>
          <w:szCs w:val="22"/>
        </w:rPr>
        <w:tab/>
        <w:t xml:space="preserve">Barfield </w:t>
      </w:r>
      <w:r>
        <w:rPr>
          <w:rFonts w:cs="Arial"/>
          <w:szCs w:val="22"/>
        </w:rPr>
        <w:t xml:space="preserve">WR, </w:t>
      </w:r>
      <w:r w:rsidRPr="00165C57">
        <w:rPr>
          <w:rFonts w:cs="Arial"/>
          <w:szCs w:val="22"/>
        </w:rPr>
        <w:t xml:space="preserve">Holmes </w:t>
      </w:r>
      <w:r>
        <w:rPr>
          <w:rFonts w:cs="Arial"/>
          <w:szCs w:val="22"/>
        </w:rPr>
        <w:t>RE</w:t>
      </w:r>
      <w:r w:rsidRPr="00165C57">
        <w:rPr>
          <w:rFonts w:cs="Arial"/>
          <w:szCs w:val="22"/>
        </w:rPr>
        <w:t>, Slone</w:t>
      </w:r>
      <w:r>
        <w:rPr>
          <w:rFonts w:cs="Arial"/>
          <w:szCs w:val="22"/>
        </w:rPr>
        <w:t xml:space="preserve"> H,</w:t>
      </w:r>
      <w:r w:rsidRPr="00165C57">
        <w:rPr>
          <w:rFonts w:cs="Arial"/>
          <w:szCs w:val="22"/>
        </w:rPr>
        <w:t xml:space="preserve"> </w:t>
      </w:r>
      <w:r w:rsidRPr="00165C57">
        <w:rPr>
          <w:rFonts w:cs="Arial"/>
          <w:b/>
          <w:szCs w:val="22"/>
        </w:rPr>
        <w:t>Walton</w:t>
      </w:r>
      <w:r>
        <w:rPr>
          <w:rFonts w:cs="Arial"/>
          <w:b/>
          <w:szCs w:val="22"/>
        </w:rPr>
        <w:t xml:space="preserve"> Z, </w:t>
      </w:r>
      <w:r w:rsidRPr="00165C57">
        <w:rPr>
          <w:rFonts w:cs="Arial"/>
          <w:szCs w:val="22"/>
        </w:rPr>
        <w:t>Hartsock</w:t>
      </w:r>
      <w:r>
        <w:rPr>
          <w:rFonts w:cs="Arial"/>
          <w:szCs w:val="22"/>
        </w:rPr>
        <w:t xml:space="preserve"> LA. </w:t>
      </w:r>
      <w:r w:rsidRPr="00165C57">
        <w:rPr>
          <w:rFonts w:cs="Arial"/>
          <w:szCs w:val="22"/>
        </w:rPr>
        <w:t xml:space="preserve">Acute versus Staged Surgical Intervention in Multiligamentous Knee Injuries: A Review of the Literature Since 2009. Current Orthopaedic Practice: September/October 2015 - Volume 26 - Issue 5 - p 530–535.  doi: 10.1097/BCO.0000000000000268 </w:t>
      </w:r>
    </w:p>
    <w:p w14:paraId="3CCE19A2" w14:textId="07659C15" w:rsidR="0041646A" w:rsidRPr="00165C57" w:rsidRDefault="0041646A" w:rsidP="0041646A">
      <w:pPr>
        <w:ind w:left="360"/>
        <w:rPr>
          <w:rFonts w:cs="Arial"/>
          <w:szCs w:val="22"/>
        </w:rPr>
      </w:pPr>
      <w:r>
        <w:rPr>
          <w:rFonts w:cs="Arial"/>
          <w:b/>
          <w:szCs w:val="22"/>
        </w:rPr>
        <w:t>b</w:t>
      </w:r>
      <w:r w:rsidRPr="00165C57">
        <w:rPr>
          <w:rFonts w:cs="Arial"/>
          <w:szCs w:val="22"/>
        </w:rPr>
        <w:t>.</w:t>
      </w:r>
      <w:r w:rsidRPr="00165C57">
        <w:rPr>
          <w:rFonts w:cs="Arial"/>
          <w:szCs w:val="22"/>
        </w:rPr>
        <w:tab/>
      </w:r>
      <w:r w:rsidRPr="00165C57">
        <w:rPr>
          <w:rFonts w:cs="Arial"/>
          <w:b/>
          <w:szCs w:val="22"/>
        </w:rPr>
        <w:t>Walton</w:t>
      </w:r>
      <w:r>
        <w:rPr>
          <w:rFonts w:cs="Arial"/>
          <w:b/>
          <w:szCs w:val="22"/>
        </w:rPr>
        <w:t>, Z</w:t>
      </w:r>
      <w:r w:rsidRPr="00165C57">
        <w:rPr>
          <w:rFonts w:cs="Arial"/>
          <w:szCs w:val="22"/>
        </w:rPr>
        <w:t>, Holmes</w:t>
      </w:r>
      <w:r>
        <w:rPr>
          <w:rFonts w:cs="Arial"/>
          <w:szCs w:val="22"/>
        </w:rPr>
        <w:t xml:space="preserve"> R</w:t>
      </w:r>
      <w:r w:rsidRPr="00165C57">
        <w:rPr>
          <w:rFonts w:cs="Arial"/>
          <w:szCs w:val="22"/>
        </w:rPr>
        <w:t>, and Leddy</w:t>
      </w:r>
      <w:r>
        <w:rPr>
          <w:rFonts w:cs="Arial"/>
          <w:szCs w:val="22"/>
        </w:rPr>
        <w:t xml:space="preserve"> L.</w:t>
      </w:r>
      <w:r w:rsidRPr="00165C57">
        <w:rPr>
          <w:rFonts w:cs="Arial"/>
          <w:szCs w:val="22"/>
        </w:rPr>
        <w:t xml:space="preserve"> Total Hip Arthroplasty in a Patient with a</w:t>
      </w:r>
      <w:r>
        <w:rPr>
          <w:rFonts w:cs="Arial"/>
          <w:szCs w:val="22"/>
        </w:rPr>
        <w:t xml:space="preserve"> Left Ventricular Assist Device</w:t>
      </w:r>
      <w:r w:rsidRPr="00165C57">
        <w:rPr>
          <w:rFonts w:cs="Arial"/>
          <w:szCs w:val="22"/>
        </w:rPr>
        <w:t>.  JBJS Case Connector, 2014 Jul 23;4(3):e61.</w:t>
      </w:r>
    </w:p>
    <w:p w14:paraId="05DCA778" w14:textId="7E7E0B30" w:rsidR="0041646A" w:rsidRPr="00165C57" w:rsidRDefault="0041646A" w:rsidP="0041646A">
      <w:pPr>
        <w:ind w:left="360"/>
        <w:rPr>
          <w:rFonts w:cs="Arial"/>
          <w:szCs w:val="22"/>
        </w:rPr>
      </w:pPr>
      <w:r w:rsidRPr="0041646A">
        <w:rPr>
          <w:rFonts w:cs="Arial"/>
          <w:b/>
          <w:szCs w:val="22"/>
        </w:rPr>
        <w:t>c</w:t>
      </w:r>
      <w:r>
        <w:rPr>
          <w:rFonts w:cs="Arial"/>
          <w:szCs w:val="22"/>
        </w:rPr>
        <w:t xml:space="preserve">. </w:t>
      </w:r>
      <w:r w:rsidRPr="00165C57">
        <w:rPr>
          <w:rFonts w:cs="Arial"/>
          <w:b/>
          <w:szCs w:val="22"/>
        </w:rPr>
        <w:t>Walton</w:t>
      </w:r>
      <w:r>
        <w:rPr>
          <w:rFonts w:cs="Arial"/>
          <w:b/>
          <w:szCs w:val="22"/>
        </w:rPr>
        <w:t xml:space="preserve"> Z,</w:t>
      </w:r>
      <w:r w:rsidRPr="00165C57">
        <w:rPr>
          <w:rFonts w:cs="Arial"/>
          <w:szCs w:val="22"/>
        </w:rPr>
        <w:t xml:space="preserve"> Bowman</w:t>
      </w:r>
      <w:r>
        <w:rPr>
          <w:rFonts w:cs="Arial"/>
          <w:szCs w:val="22"/>
        </w:rPr>
        <w:t xml:space="preserve"> S</w:t>
      </w:r>
      <w:r w:rsidRPr="00165C57">
        <w:rPr>
          <w:rFonts w:cs="Arial"/>
          <w:szCs w:val="22"/>
        </w:rPr>
        <w:t>, Slone</w:t>
      </w:r>
      <w:r>
        <w:rPr>
          <w:rFonts w:cs="Arial"/>
          <w:szCs w:val="22"/>
        </w:rPr>
        <w:t xml:space="preserve"> H, </w:t>
      </w:r>
      <w:r w:rsidRPr="00165C57">
        <w:rPr>
          <w:rFonts w:cs="Arial"/>
          <w:szCs w:val="22"/>
        </w:rPr>
        <w:t>Barfield</w:t>
      </w:r>
      <w:r>
        <w:rPr>
          <w:rFonts w:cs="Arial"/>
          <w:szCs w:val="22"/>
        </w:rPr>
        <w:t xml:space="preserve"> W, </w:t>
      </w:r>
      <w:r w:rsidRPr="00165C57">
        <w:rPr>
          <w:rFonts w:cs="Arial"/>
          <w:szCs w:val="22"/>
        </w:rPr>
        <w:t>Shealy</w:t>
      </w:r>
      <w:r>
        <w:rPr>
          <w:rFonts w:cs="Arial"/>
          <w:szCs w:val="22"/>
        </w:rPr>
        <w:t xml:space="preserve"> G. T</w:t>
      </w:r>
      <w:r w:rsidRPr="00165C57">
        <w:rPr>
          <w:rFonts w:cs="Arial"/>
          <w:szCs w:val="22"/>
        </w:rPr>
        <w:t xml:space="preserve">he Clinical Implications of Heterotopic Ossification in Patients Treated with Radial Head Arthroplasty for Trauma. Journal of Orthopaedics.  July, 2016.  28;13(4):272-7.  doi: 10.1016/j.jor.2016.06.011  </w:t>
      </w:r>
    </w:p>
    <w:p w14:paraId="7D1163CF" w14:textId="03E56031" w:rsidR="0041646A" w:rsidRDefault="0041646A" w:rsidP="0041646A">
      <w:pPr>
        <w:ind w:left="360"/>
        <w:rPr>
          <w:rFonts w:cs="Arial"/>
          <w:b/>
          <w:szCs w:val="22"/>
        </w:rPr>
      </w:pPr>
      <w:r>
        <w:rPr>
          <w:rFonts w:cs="Arial"/>
          <w:b/>
          <w:szCs w:val="22"/>
        </w:rPr>
        <w:t>d</w:t>
      </w:r>
      <w:r w:rsidRPr="00165C57">
        <w:rPr>
          <w:rFonts w:cs="Arial"/>
          <w:szCs w:val="22"/>
        </w:rPr>
        <w:t>.</w:t>
      </w:r>
      <w:r w:rsidRPr="00165C57">
        <w:rPr>
          <w:rFonts w:cs="Arial"/>
          <w:szCs w:val="22"/>
        </w:rPr>
        <w:tab/>
      </w:r>
      <w:r>
        <w:rPr>
          <w:rFonts w:cs="Arial"/>
          <w:szCs w:val="22"/>
        </w:rPr>
        <w:t>Romero N,</w:t>
      </w:r>
      <w:r w:rsidRPr="00165C57">
        <w:rPr>
          <w:rFonts w:cs="Arial"/>
          <w:szCs w:val="22"/>
        </w:rPr>
        <w:t xml:space="preserve"> Glaser</w:t>
      </w:r>
      <w:r>
        <w:rPr>
          <w:rFonts w:cs="Arial"/>
          <w:szCs w:val="22"/>
        </w:rPr>
        <w:t xml:space="preserve"> J,</w:t>
      </w:r>
      <w:r w:rsidRPr="00165C57">
        <w:rPr>
          <w:rFonts w:cs="Arial"/>
          <w:szCs w:val="22"/>
        </w:rPr>
        <w:t xml:space="preserve"> </w:t>
      </w:r>
      <w:r w:rsidRPr="00165C57">
        <w:rPr>
          <w:rFonts w:cs="Arial"/>
          <w:b/>
          <w:szCs w:val="22"/>
        </w:rPr>
        <w:t>Walton</w:t>
      </w:r>
      <w:r>
        <w:rPr>
          <w:rFonts w:cs="Arial"/>
          <w:b/>
          <w:szCs w:val="22"/>
        </w:rPr>
        <w:t xml:space="preserve"> Z. </w:t>
      </w:r>
      <w:r w:rsidRPr="00165C57">
        <w:rPr>
          <w:rFonts w:cs="Arial"/>
          <w:szCs w:val="22"/>
        </w:rPr>
        <w:t>Are Routine Radiographs Needed in the First Year After Lumbar Fusion Surgery? Spine.34; 18: 1578-1580</w:t>
      </w:r>
    </w:p>
    <w:p w14:paraId="7037E005" w14:textId="77777777" w:rsidR="00835F90" w:rsidRPr="00F73123" w:rsidRDefault="00835F90" w:rsidP="003927DF">
      <w:pPr>
        <w:ind w:firstLine="360"/>
      </w:pPr>
    </w:p>
    <w:p w14:paraId="2B04250C" w14:textId="77777777" w:rsidR="003E0878" w:rsidRDefault="003E0878" w:rsidP="003E0878">
      <w:pPr>
        <w:rPr>
          <w:b/>
        </w:rPr>
      </w:pPr>
      <w:r w:rsidRPr="009D0032">
        <w:rPr>
          <w:b/>
        </w:rPr>
        <w:t>B. Positions and Honors</w:t>
      </w:r>
    </w:p>
    <w:p w14:paraId="590DFC39" w14:textId="77777777" w:rsidR="003E0878" w:rsidRDefault="003E0878" w:rsidP="003E0878">
      <w:pPr>
        <w:outlineLvl w:val="0"/>
        <w:rPr>
          <w:i/>
          <w:u w:val="single"/>
        </w:rPr>
      </w:pPr>
      <w:r w:rsidRPr="00510B54">
        <w:rPr>
          <w:i/>
          <w:u w:val="single"/>
        </w:rPr>
        <w:t>Positions:</w:t>
      </w:r>
    </w:p>
    <w:p w14:paraId="4F45A7DF" w14:textId="6C478C0A" w:rsidR="00FE243F" w:rsidRDefault="001E0A1A" w:rsidP="003E0878">
      <w:pPr>
        <w:outlineLvl w:val="0"/>
      </w:pPr>
      <w:r w:rsidRPr="001E0A1A">
        <w:t>2015-present</w:t>
      </w:r>
      <w:r>
        <w:rPr>
          <w:i/>
        </w:rPr>
        <w:tab/>
      </w:r>
      <w:r w:rsidR="00FE243F" w:rsidRPr="001E0A1A">
        <w:rPr>
          <w:i/>
        </w:rPr>
        <w:t>Assistant Professor</w:t>
      </w:r>
      <w:r w:rsidR="00FE243F">
        <w:t xml:space="preserve">; Department of Orthopaedics and Physical Medicine; </w:t>
      </w:r>
      <w:r>
        <w:t>MUSC</w:t>
      </w:r>
    </w:p>
    <w:p w14:paraId="1A630324" w14:textId="66CC3F89" w:rsidR="00FE243F" w:rsidRDefault="001E0A1A" w:rsidP="003E0878">
      <w:pPr>
        <w:outlineLvl w:val="0"/>
      </w:pPr>
      <w:r w:rsidRPr="001E0A1A">
        <w:t>2015-present</w:t>
      </w:r>
      <w:r>
        <w:rPr>
          <w:i/>
        </w:rPr>
        <w:t xml:space="preserve"> </w:t>
      </w:r>
      <w:r>
        <w:rPr>
          <w:i/>
        </w:rPr>
        <w:tab/>
      </w:r>
      <w:r w:rsidR="00FE243F" w:rsidRPr="001E0A1A">
        <w:rPr>
          <w:i/>
        </w:rPr>
        <w:t>Ort</w:t>
      </w:r>
      <w:r>
        <w:rPr>
          <w:i/>
        </w:rPr>
        <w:t>h</w:t>
      </w:r>
      <w:r w:rsidR="00FE243F" w:rsidRPr="001E0A1A">
        <w:rPr>
          <w:i/>
        </w:rPr>
        <w:t>opaedic Surgeon</w:t>
      </w:r>
      <w:r w:rsidR="00FE243F">
        <w:t>; Ralph H. Johnson VAMC; Charleston SC</w:t>
      </w:r>
    </w:p>
    <w:p w14:paraId="2E31614C" w14:textId="3264F9B4" w:rsidR="001E0A1A" w:rsidRDefault="001E0A1A" w:rsidP="003E0878">
      <w:pPr>
        <w:outlineLvl w:val="0"/>
      </w:pPr>
      <w:r>
        <w:t>2009</w:t>
      </w:r>
      <w:r>
        <w:tab/>
      </w:r>
      <w:r>
        <w:tab/>
      </w:r>
      <w:r>
        <w:tab/>
      </w:r>
      <w:r w:rsidRPr="001E0A1A">
        <w:rPr>
          <w:i/>
        </w:rPr>
        <w:t>Physician Liaison</w:t>
      </w:r>
      <w:r>
        <w:t>; ESPN Winter X Games</w:t>
      </w:r>
    </w:p>
    <w:p w14:paraId="376E652B" w14:textId="70A9D6E1" w:rsidR="001E0A1A" w:rsidRDefault="001E0A1A" w:rsidP="003E0878">
      <w:pPr>
        <w:outlineLvl w:val="0"/>
      </w:pPr>
      <w:r>
        <w:t>2005</w:t>
      </w:r>
      <w:r>
        <w:tab/>
      </w:r>
      <w:r>
        <w:tab/>
      </w:r>
      <w:r>
        <w:tab/>
      </w:r>
      <w:r w:rsidRPr="001E0A1A">
        <w:rPr>
          <w:i/>
        </w:rPr>
        <w:t>Research Assistant</w:t>
      </w:r>
      <w:r>
        <w:t>; Duke University Medical Center</w:t>
      </w:r>
    </w:p>
    <w:p w14:paraId="6A296D0F" w14:textId="5249D67A" w:rsidR="001E0A1A" w:rsidRDefault="001E0A1A" w:rsidP="003E0878">
      <w:pPr>
        <w:outlineLvl w:val="0"/>
      </w:pPr>
      <w:r>
        <w:t>2004</w:t>
      </w:r>
      <w:r>
        <w:tab/>
      </w:r>
      <w:r>
        <w:tab/>
      </w:r>
      <w:r>
        <w:tab/>
      </w:r>
      <w:r w:rsidRPr="001E0A1A">
        <w:rPr>
          <w:i/>
        </w:rPr>
        <w:t>Teaching Assistant</w:t>
      </w:r>
      <w:r>
        <w:t>; Medical University of South Carolina; Anatomy</w:t>
      </w:r>
    </w:p>
    <w:p w14:paraId="75B5F416" w14:textId="6B708F45" w:rsidR="001E0A1A" w:rsidRDefault="001E0A1A" w:rsidP="003E0878">
      <w:pPr>
        <w:outlineLvl w:val="0"/>
      </w:pPr>
      <w:r>
        <w:t>2001-2004</w:t>
      </w:r>
      <w:r>
        <w:tab/>
      </w:r>
      <w:r>
        <w:tab/>
      </w:r>
      <w:r>
        <w:rPr>
          <w:i/>
        </w:rPr>
        <w:t xml:space="preserve">Patient Assistant; </w:t>
      </w:r>
      <w:r w:rsidR="00165C57">
        <w:t>St. Francis Hospital; Greenvill</w:t>
      </w:r>
      <w:r>
        <w:t>e, SC</w:t>
      </w:r>
    </w:p>
    <w:p w14:paraId="24C42827" w14:textId="77777777" w:rsidR="00E7323A" w:rsidRPr="001E0A1A" w:rsidRDefault="00E7323A" w:rsidP="003E0878">
      <w:pPr>
        <w:outlineLvl w:val="0"/>
      </w:pPr>
    </w:p>
    <w:p w14:paraId="0A57E6B2" w14:textId="77777777" w:rsidR="003E0878" w:rsidRDefault="003E0878" w:rsidP="003E0878">
      <w:pPr>
        <w:outlineLvl w:val="0"/>
        <w:rPr>
          <w:i/>
          <w:u w:val="single"/>
        </w:rPr>
      </w:pPr>
      <w:r w:rsidRPr="00510B54">
        <w:rPr>
          <w:i/>
          <w:u w:val="single"/>
        </w:rPr>
        <w:t>Honors and Awards:</w:t>
      </w:r>
    </w:p>
    <w:p w14:paraId="1A559F28" w14:textId="77777777" w:rsidR="009245D1" w:rsidRDefault="009245D1" w:rsidP="009245D1">
      <w:pPr>
        <w:outlineLvl w:val="0"/>
      </w:pPr>
      <w:r w:rsidRPr="009245D1">
        <w:t xml:space="preserve">MUSC Innovation Committee, 2016- </w:t>
      </w:r>
      <w:r>
        <w:t>present</w:t>
      </w:r>
    </w:p>
    <w:p w14:paraId="226E7CE4" w14:textId="03B9EE47" w:rsidR="00165C57" w:rsidRPr="009245D1" w:rsidRDefault="00165C57" w:rsidP="00165C57">
      <w:pPr>
        <w:outlineLvl w:val="0"/>
      </w:pPr>
      <w:r w:rsidRPr="009245D1">
        <w:t>American Orthopaedic Association Emerging Leaders Forum</w:t>
      </w:r>
      <w:r>
        <w:t xml:space="preserve"> Member</w:t>
      </w:r>
      <w:r w:rsidRPr="009245D1">
        <w:t>, 2013-</w:t>
      </w:r>
      <w:r>
        <w:t>present</w:t>
      </w:r>
    </w:p>
    <w:p w14:paraId="61C76EA3" w14:textId="77777777" w:rsidR="009245D1" w:rsidRPr="009245D1" w:rsidRDefault="009245D1" w:rsidP="009245D1">
      <w:pPr>
        <w:outlineLvl w:val="0"/>
      </w:pPr>
      <w:r w:rsidRPr="009245D1">
        <w:t>Interim Chair, Ralph H. Johnson VA Cancer Committee, 2015-2016</w:t>
      </w:r>
    </w:p>
    <w:p w14:paraId="3AEC4A64" w14:textId="77777777" w:rsidR="009245D1" w:rsidRPr="009245D1" w:rsidRDefault="009245D1" w:rsidP="009245D1">
      <w:pPr>
        <w:outlineLvl w:val="0"/>
      </w:pPr>
      <w:r w:rsidRPr="009245D1">
        <w:t>Chair, Ralph H. Johnson VA Tumor Board, 2015-</w:t>
      </w:r>
      <w:r>
        <w:t>present</w:t>
      </w:r>
    </w:p>
    <w:p w14:paraId="15EEBCBE" w14:textId="77777777" w:rsidR="009245D1" w:rsidRDefault="009245D1" w:rsidP="009245D1">
      <w:pPr>
        <w:outlineLvl w:val="0"/>
      </w:pPr>
      <w:r>
        <w:t>Curriculum Developer</w:t>
      </w:r>
      <w:r w:rsidRPr="009245D1">
        <w:t>, Ralph H.</w:t>
      </w:r>
      <w:r>
        <w:t xml:space="preserve"> Johnson VA Orthopaedics, 2014-present</w:t>
      </w:r>
    </w:p>
    <w:p w14:paraId="217CBE98" w14:textId="77777777" w:rsidR="00165C57" w:rsidRDefault="00165C57" w:rsidP="00165C57">
      <w:pPr>
        <w:outlineLvl w:val="0"/>
      </w:pPr>
      <w:r w:rsidRPr="009245D1">
        <w:lastRenderedPageBreak/>
        <w:t>Musuloskeletal Tumor Society- MORI member   2014-</w:t>
      </w:r>
      <w:r>
        <w:t>present</w:t>
      </w:r>
    </w:p>
    <w:p w14:paraId="02CB7368" w14:textId="77777777" w:rsidR="009245D1" w:rsidRPr="009245D1" w:rsidRDefault="009245D1" w:rsidP="009245D1">
      <w:pPr>
        <w:outlineLvl w:val="0"/>
      </w:pPr>
      <w:r w:rsidRPr="009245D1">
        <w:t>MUSC Department of Orthopaedics Educator of the Year, 2017</w:t>
      </w:r>
    </w:p>
    <w:p w14:paraId="0836B03F" w14:textId="77A2256C" w:rsidR="009245D1" w:rsidRPr="009245D1" w:rsidRDefault="009245D1" w:rsidP="009245D1">
      <w:pPr>
        <w:outlineLvl w:val="0"/>
      </w:pPr>
      <w:r w:rsidRPr="009245D1">
        <w:t>Departmental Education Committee, 2014-</w:t>
      </w:r>
      <w:r>
        <w:t>present</w:t>
      </w:r>
    </w:p>
    <w:p w14:paraId="35140621" w14:textId="2881E6EB" w:rsidR="009245D1" w:rsidRPr="009245D1" w:rsidRDefault="009245D1" w:rsidP="009245D1">
      <w:pPr>
        <w:outlineLvl w:val="0"/>
      </w:pPr>
      <w:r w:rsidRPr="009245D1">
        <w:t>Department</w:t>
      </w:r>
      <w:r>
        <w:t>al Research Committee, 2014-</w:t>
      </w:r>
      <w:r w:rsidRPr="009245D1">
        <w:t xml:space="preserve"> </w:t>
      </w:r>
      <w:r>
        <w:t>present</w:t>
      </w:r>
    </w:p>
    <w:p w14:paraId="211AF07E" w14:textId="77777777" w:rsidR="00165C57" w:rsidRPr="009245D1" w:rsidRDefault="00165C57" w:rsidP="00165C57">
      <w:pPr>
        <w:outlineLvl w:val="0"/>
      </w:pPr>
      <w:r w:rsidRPr="009245D1">
        <w:t>Editorial Board Member/Reviewer: American Journal of Orthopaedics; Skeletal Radiology</w:t>
      </w:r>
    </w:p>
    <w:p w14:paraId="2188E76B" w14:textId="77777777" w:rsidR="00165C57" w:rsidRPr="009245D1" w:rsidRDefault="00165C57" w:rsidP="00165C57">
      <w:pPr>
        <w:outlineLvl w:val="0"/>
      </w:pPr>
      <w:r w:rsidRPr="009245D1">
        <w:t>Faculty Senate Member, Medical University of South Carolina, 2015-2017</w:t>
      </w:r>
    </w:p>
    <w:p w14:paraId="24C5AD54" w14:textId="77777777" w:rsidR="009245D1" w:rsidRPr="009245D1" w:rsidRDefault="009245D1" w:rsidP="009245D1">
      <w:pPr>
        <w:outlineLvl w:val="0"/>
      </w:pPr>
      <w:r w:rsidRPr="009245D1">
        <w:t>MUSC Faculty Excellence Educator of the Block Award, 2015</w:t>
      </w:r>
    </w:p>
    <w:p w14:paraId="1981E0CA" w14:textId="77777777" w:rsidR="009245D1" w:rsidRPr="009245D1" w:rsidRDefault="009245D1" w:rsidP="009245D1">
      <w:pPr>
        <w:outlineLvl w:val="0"/>
      </w:pPr>
      <w:r w:rsidRPr="009245D1">
        <w:t>Thomas A. Siegling Research Competition- Second Place, 2013</w:t>
      </w:r>
    </w:p>
    <w:p w14:paraId="26996958" w14:textId="77777777" w:rsidR="009245D1" w:rsidRPr="009245D1" w:rsidRDefault="009245D1" w:rsidP="009245D1">
      <w:pPr>
        <w:outlineLvl w:val="0"/>
      </w:pPr>
      <w:r w:rsidRPr="009245D1">
        <w:t>Alpha Omega Alpha (AOA), 2007</w:t>
      </w:r>
    </w:p>
    <w:p w14:paraId="666B2524" w14:textId="192AC8F4" w:rsidR="009245D1" w:rsidRPr="009245D1" w:rsidRDefault="009245D1" w:rsidP="009245D1">
      <w:pPr>
        <w:outlineLvl w:val="0"/>
      </w:pPr>
      <w:r w:rsidRPr="009245D1">
        <w:t>Civilian Departmental Award of Commendation 2004, City o</w:t>
      </w:r>
      <w:r w:rsidR="00165C57">
        <w:t xml:space="preserve">f Charleston and Mayor Joe </w:t>
      </w:r>
      <w:r w:rsidRPr="009245D1">
        <w:t>P. Riley</w:t>
      </w:r>
    </w:p>
    <w:p w14:paraId="377CBD8E" w14:textId="196BF7CF" w:rsidR="009245D1" w:rsidRPr="009245D1" w:rsidRDefault="009245D1" w:rsidP="009245D1">
      <w:pPr>
        <w:outlineLvl w:val="0"/>
      </w:pPr>
      <w:r w:rsidRPr="009245D1">
        <w:t>Phi Beta Kappa, 2003</w:t>
      </w:r>
    </w:p>
    <w:p w14:paraId="4780C481" w14:textId="5E0E7865" w:rsidR="009245D1" w:rsidRPr="009245D1" w:rsidRDefault="009245D1" w:rsidP="009245D1">
      <w:pPr>
        <w:outlineLvl w:val="0"/>
      </w:pPr>
      <w:r w:rsidRPr="009245D1">
        <w:t>Golden Key, 2002</w:t>
      </w:r>
    </w:p>
    <w:p w14:paraId="31FF737D" w14:textId="77777777" w:rsidR="009245D1" w:rsidRPr="009245D1" w:rsidRDefault="009245D1" w:rsidP="009245D1">
      <w:pPr>
        <w:outlineLvl w:val="0"/>
      </w:pPr>
      <w:r w:rsidRPr="009245D1">
        <w:t xml:space="preserve">Alpha Epsilon Delta, President, 2002 </w:t>
      </w:r>
    </w:p>
    <w:p w14:paraId="35655647" w14:textId="741882E4" w:rsidR="003E0878" w:rsidRDefault="003E0878" w:rsidP="003E0878">
      <w:pPr>
        <w:pStyle w:val="Subtitle"/>
      </w:pPr>
      <w:r>
        <w:t>C. Contribution</w:t>
      </w:r>
      <w:r w:rsidR="001A1ADA">
        <w:t>s</w:t>
      </w:r>
      <w:r>
        <w:t xml:space="preserve"> to Science</w:t>
      </w:r>
    </w:p>
    <w:p w14:paraId="0BABC3BA" w14:textId="77777777" w:rsidR="003E0878" w:rsidRPr="0041646A" w:rsidRDefault="003E0878" w:rsidP="003E0878">
      <w:pPr>
        <w:rPr>
          <w:b/>
          <w:u w:val="single"/>
        </w:rPr>
      </w:pPr>
      <w:r w:rsidRPr="0041646A">
        <w:rPr>
          <w:b/>
          <w:u w:val="single"/>
        </w:rPr>
        <w:t>Overview</w:t>
      </w:r>
    </w:p>
    <w:p w14:paraId="76C42542" w14:textId="3D93A5CC" w:rsidR="00184DDF" w:rsidRDefault="00835F90" w:rsidP="003E0878">
      <w:r>
        <w:tab/>
        <w:t>While my primary responsibilities at the Ralph H. Johnson VAMC are clinical in nature, I remain actively involved in research, medical student, resident and fellow education. I have published over a dozen scientific papers, and have given over 50 scientific presentations and posters. Much of my scholarly research work has focused on surgical technique, surgical complications, unique cases, surgical outcomes, and surgical oncology.</w:t>
      </w:r>
    </w:p>
    <w:p w14:paraId="5DD64BA9" w14:textId="62279D23" w:rsidR="00184DDF" w:rsidRPr="00835F90" w:rsidRDefault="00184DDF" w:rsidP="003E0878">
      <w:pPr>
        <w:rPr>
          <w:i/>
        </w:rPr>
      </w:pPr>
      <w:r w:rsidRPr="00835F90">
        <w:rPr>
          <w:i/>
        </w:rPr>
        <w:t xml:space="preserve">Link to my </w:t>
      </w:r>
      <w:r w:rsidR="00E7323A" w:rsidRPr="00835F90">
        <w:rPr>
          <w:i/>
        </w:rPr>
        <w:t>pubmed.gov</w:t>
      </w:r>
      <w:r w:rsidRPr="00835F90">
        <w:rPr>
          <w:i/>
        </w:rPr>
        <w:t xml:space="preserve"> bibliography: </w:t>
      </w:r>
      <w:r w:rsidR="00E7323A" w:rsidRPr="00835F90">
        <w:rPr>
          <w:i/>
        </w:rPr>
        <w:t>https://www.ncbi.nlm.nih.gov/pubmed/?term=walton+zeke</w:t>
      </w:r>
    </w:p>
    <w:p w14:paraId="012187D0" w14:textId="77777777" w:rsidR="003E0878" w:rsidRDefault="003E0878" w:rsidP="003E0878">
      <w:pPr>
        <w:rPr>
          <w:rFonts w:cs="Arial"/>
          <w:szCs w:val="22"/>
        </w:rPr>
      </w:pPr>
    </w:p>
    <w:p w14:paraId="60FB5BF4" w14:textId="673088EC" w:rsidR="00835F90" w:rsidRPr="0041646A" w:rsidRDefault="00835F90" w:rsidP="003E0878">
      <w:pPr>
        <w:rPr>
          <w:rFonts w:cs="Arial"/>
          <w:b/>
          <w:szCs w:val="22"/>
          <w:u w:val="single"/>
        </w:rPr>
      </w:pPr>
      <w:r w:rsidRPr="0041646A">
        <w:rPr>
          <w:rFonts w:cs="Arial"/>
          <w:b/>
          <w:szCs w:val="22"/>
          <w:u w:val="single"/>
        </w:rPr>
        <w:t xml:space="preserve">1. Evaluation of Approaches to Knee and Back Surgery and Risk of Ossification </w:t>
      </w:r>
    </w:p>
    <w:p w14:paraId="4C01A5CB" w14:textId="537F63A3" w:rsidR="00835F90" w:rsidRDefault="001A1ADA" w:rsidP="001A1ADA">
      <w:pPr>
        <w:ind w:firstLine="360"/>
        <w:rPr>
          <w:rFonts w:cs="Arial"/>
          <w:szCs w:val="22"/>
        </w:rPr>
      </w:pPr>
      <w:r>
        <w:rPr>
          <w:rFonts w:cs="Arial"/>
          <w:szCs w:val="22"/>
        </w:rPr>
        <w:t xml:space="preserve">Throughout my career as an Orthopaedic Surgeon, </w:t>
      </w:r>
      <w:r w:rsidR="0041646A" w:rsidRPr="0041646A">
        <w:rPr>
          <w:rFonts w:cs="Arial"/>
          <w:szCs w:val="22"/>
        </w:rPr>
        <w:t xml:space="preserve">I have published several scientific papers related to </w:t>
      </w:r>
      <w:r w:rsidR="0041646A">
        <w:rPr>
          <w:rFonts w:cs="Arial"/>
          <w:szCs w:val="22"/>
        </w:rPr>
        <w:t xml:space="preserve">best practices in </w:t>
      </w:r>
      <w:r w:rsidR="0041646A" w:rsidRPr="0041646A">
        <w:rPr>
          <w:rFonts w:cs="Arial"/>
          <w:szCs w:val="22"/>
        </w:rPr>
        <w:t>knee surgery, lumbar fusion</w:t>
      </w:r>
      <w:r w:rsidR="0041646A">
        <w:rPr>
          <w:rFonts w:cs="Arial"/>
          <w:szCs w:val="22"/>
        </w:rPr>
        <w:t>, and risks associated with ossification</w:t>
      </w:r>
      <w:r>
        <w:rPr>
          <w:rFonts w:cs="Arial"/>
          <w:szCs w:val="22"/>
        </w:rPr>
        <w:t>. Many of these publications represent scientific review papers, and overviews of current surgical and post-surgical practices.</w:t>
      </w:r>
    </w:p>
    <w:p w14:paraId="369B9D8F" w14:textId="77777777" w:rsidR="001A1ADA" w:rsidRPr="0041646A" w:rsidRDefault="001A1ADA" w:rsidP="001A1ADA">
      <w:pPr>
        <w:ind w:firstLine="360"/>
        <w:rPr>
          <w:rFonts w:cs="Arial"/>
          <w:szCs w:val="22"/>
        </w:rPr>
      </w:pPr>
    </w:p>
    <w:p w14:paraId="0F0A19DD" w14:textId="77777777" w:rsidR="0041646A" w:rsidRDefault="0041646A" w:rsidP="0041646A">
      <w:pPr>
        <w:ind w:left="360"/>
        <w:rPr>
          <w:rFonts w:cs="Arial"/>
          <w:szCs w:val="22"/>
        </w:rPr>
      </w:pPr>
      <w:r w:rsidRPr="00165C57">
        <w:rPr>
          <w:rFonts w:cs="Arial"/>
          <w:b/>
          <w:szCs w:val="22"/>
        </w:rPr>
        <w:t>a</w:t>
      </w:r>
      <w:r w:rsidRPr="00165C57">
        <w:rPr>
          <w:rFonts w:cs="Arial"/>
          <w:szCs w:val="22"/>
        </w:rPr>
        <w:t>.</w:t>
      </w:r>
      <w:r w:rsidRPr="00165C57">
        <w:rPr>
          <w:rFonts w:cs="Arial"/>
          <w:szCs w:val="22"/>
        </w:rPr>
        <w:tab/>
        <w:t xml:space="preserve">Barfield </w:t>
      </w:r>
      <w:r>
        <w:rPr>
          <w:rFonts w:cs="Arial"/>
          <w:szCs w:val="22"/>
        </w:rPr>
        <w:t xml:space="preserve">WR, </w:t>
      </w:r>
      <w:r w:rsidRPr="00165C57">
        <w:rPr>
          <w:rFonts w:cs="Arial"/>
          <w:szCs w:val="22"/>
        </w:rPr>
        <w:t xml:space="preserve">Holmes </w:t>
      </w:r>
      <w:r>
        <w:rPr>
          <w:rFonts w:cs="Arial"/>
          <w:szCs w:val="22"/>
        </w:rPr>
        <w:t>RE</w:t>
      </w:r>
      <w:r w:rsidRPr="00165C57">
        <w:rPr>
          <w:rFonts w:cs="Arial"/>
          <w:szCs w:val="22"/>
        </w:rPr>
        <w:t>, Slone</w:t>
      </w:r>
      <w:r>
        <w:rPr>
          <w:rFonts w:cs="Arial"/>
          <w:szCs w:val="22"/>
        </w:rPr>
        <w:t xml:space="preserve"> H,</w:t>
      </w:r>
      <w:r w:rsidRPr="00165C57">
        <w:rPr>
          <w:rFonts w:cs="Arial"/>
          <w:szCs w:val="22"/>
        </w:rPr>
        <w:t xml:space="preserve"> </w:t>
      </w:r>
      <w:r w:rsidRPr="00165C57">
        <w:rPr>
          <w:rFonts w:cs="Arial"/>
          <w:b/>
          <w:szCs w:val="22"/>
        </w:rPr>
        <w:t>Walton</w:t>
      </w:r>
      <w:r>
        <w:rPr>
          <w:rFonts w:cs="Arial"/>
          <w:b/>
          <w:szCs w:val="22"/>
        </w:rPr>
        <w:t xml:space="preserve"> Z, </w:t>
      </w:r>
      <w:r w:rsidRPr="00165C57">
        <w:rPr>
          <w:rFonts w:cs="Arial"/>
          <w:szCs w:val="22"/>
        </w:rPr>
        <w:t>Hartsock</w:t>
      </w:r>
      <w:r>
        <w:rPr>
          <w:rFonts w:cs="Arial"/>
          <w:szCs w:val="22"/>
        </w:rPr>
        <w:t xml:space="preserve"> LA. </w:t>
      </w:r>
      <w:r w:rsidRPr="00165C57">
        <w:rPr>
          <w:rFonts w:cs="Arial"/>
          <w:szCs w:val="22"/>
        </w:rPr>
        <w:t xml:space="preserve">Acute versus Staged Surgical Intervention in Multiligamentous Knee Injuries: A Review of the Literature Since 2009. Current Orthopaedic Practice: September/October 2015 - Volume 26 - Issue 5 - p 530–535.  doi: 10.1097/BCO.0000000000000268 </w:t>
      </w:r>
    </w:p>
    <w:p w14:paraId="118EF201" w14:textId="77777777" w:rsidR="0041646A" w:rsidRPr="00165C57" w:rsidRDefault="0041646A" w:rsidP="0041646A">
      <w:pPr>
        <w:ind w:left="360"/>
        <w:rPr>
          <w:rFonts w:cs="Arial"/>
          <w:szCs w:val="22"/>
        </w:rPr>
      </w:pPr>
      <w:r w:rsidRPr="00165C57">
        <w:rPr>
          <w:rFonts w:cs="Arial"/>
          <w:b/>
          <w:szCs w:val="22"/>
        </w:rPr>
        <w:t>b</w:t>
      </w:r>
      <w:r>
        <w:rPr>
          <w:rFonts w:cs="Arial"/>
          <w:szCs w:val="22"/>
        </w:rPr>
        <w:t xml:space="preserve">. </w:t>
      </w:r>
      <w:r w:rsidRPr="00165C57">
        <w:rPr>
          <w:rFonts w:cs="Arial"/>
          <w:b/>
          <w:szCs w:val="22"/>
        </w:rPr>
        <w:t>Walton</w:t>
      </w:r>
      <w:r>
        <w:rPr>
          <w:rFonts w:cs="Arial"/>
          <w:b/>
          <w:szCs w:val="22"/>
        </w:rPr>
        <w:t xml:space="preserve"> Z,</w:t>
      </w:r>
      <w:r w:rsidRPr="00165C57">
        <w:rPr>
          <w:rFonts w:cs="Arial"/>
          <w:szCs w:val="22"/>
        </w:rPr>
        <w:t xml:space="preserve"> Bowman</w:t>
      </w:r>
      <w:r>
        <w:rPr>
          <w:rFonts w:cs="Arial"/>
          <w:szCs w:val="22"/>
        </w:rPr>
        <w:t xml:space="preserve"> S</w:t>
      </w:r>
      <w:r w:rsidRPr="00165C57">
        <w:rPr>
          <w:rFonts w:cs="Arial"/>
          <w:szCs w:val="22"/>
        </w:rPr>
        <w:t>, Slone</w:t>
      </w:r>
      <w:r>
        <w:rPr>
          <w:rFonts w:cs="Arial"/>
          <w:szCs w:val="22"/>
        </w:rPr>
        <w:t xml:space="preserve"> H, </w:t>
      </w:r>
      <w:r w:rsidRPr="00165C57">
        <w:rPr>
          <w:rFonts w:cs="Arial"/>
          <w:szCs w:val="22"/>
        </w:rPr>
        <w:t>Barfield</w:t>
      </w:r>
      <w:r>
        <w:rPr>
          <w:rFonts w:cs="Arial"/>
          <w:szCs w:val="22"/>
        </w:rPr>
        <w:t xml:space="preserve"> W, </w:t>
      </w:r>
      <w:r w:rsidRPr="00165C57">
        <w:rPr>
          <w:rFonts w:cs="Arial"/>
          <w:szCs w:val="22"/>
        </w:rPr>
        <w:t>Shealy</w:t>
      </w:r>
      <w:r>
        <w:rPr>
          <w:rFonts w:cs="Arial"/>
          <w:szCs w:val="22"/>
        </w:rPr>
        <w:t xml:space="preserve"> G. T</w:t>
      </w:r>
      <w:r w:rsidRPr="00165C57">
        <w:rPr>
          <w:rFonts w:cs="Arial"/>
          <w:szCs w:val="22"/>
        </w:rPr>
        <w:t xml:space="preserve">he Clinical Implications of Heterotopic Ossification in Patients Treated with Radial Head Arthroplasty for Trauma. Journal of Orthopaedics.  July, 2016.  28;13(4):272-7.  doi: 10.1016/j.jor.2016.06.011  </w:t>
      </w:r>
    </w:p>
    <w:p w14:paraId="58F55A3F" w14:textId="5793FF7F" w:rsidR="0041646A" w:rsidRDefault="0041646A" w:rsidP="0041646A">
      <w:pPr>
        <w:ind w:left="360"/>
        <w:rPr>
          <w:rFonts w:cs="Arial"/>
          <w:b/>
          <w:szCs w:val="22"/>
        </w:rPr>
      </w:pPr>
      <w:r w:rsidRPr="00165C57">
        <w:rPr>
          <w:rFonts w:cs="Arial"/>
          <w:b/>
          <w:szCs w:val="22"/>
        </w:rPr>
        <w:t>c</w:t>
      </w:r>
      <w:r w:rsidRPr="00165C57">
        <w:rPr>
          <w:rFonts w:cs="Arial"/>
          <w:szCs w:val="22"/>
        </w:rPr>
        <w:t>.</w:t>
      </w:r>
      <w:r w:rsidRPr="00165C57">
        <w:rPr>
          <w:rFonts w:cs="Arial"/>
          <w:szCs w:val="22"/>
        </w:rPr>
        <w:tab/>
      </w:r>
      <w:r>
        <w:rPr>
          <w:rFonts w:cs="Arial"/>
          <w:szCs w:val="22"/>
        </w:rPr>
        <w:t>Romero N,</w:t>
      </w:r>
      <w:r w:rsidRPr="00165C57">
        <w:rPr>
          <w:rFonts w:cs="Arial"/>
          <w:szCs w:val="22"/>
        </w:rPr>
        <w:t xml:space="preserve"> Glaser</w:t>
      </w:r>
      <w:r>
        <w:rPr>
          <w:rFonts w:cs="Arial"/>
          <w:szCs w:val="22"/>
        </w:rPr>
        <w:t xml:space="preserve"> J,</w:t>
      </w:r>
      <w:r w:rsidRPr="00165C57">
        <w:rPr>
          <w:rFonts w:cs="Arial"/>
          <w:szCs w:val="22"/>
        </w:rPr>
        <w:t xml:space="preserve"> </w:t>
      </w:r>
      <w:r w:rsidRPr="00165C57">
        <w:rPr>
          <w:rFonts w:cs="Arial"/>
          <w:b/>
          <w:szCs w:val="22"/>
        </w:rPr>
        <w:t>Walton</w:t>
      </w:r>
      <w:r>
        <w:rPr>
          <w:rFonts w:cs="Arial"/>
          <w:b/>
          <w:szCs w:val="22"/>
        </w:rPr>
        <w:t xml:space="preserve"> Z. </w:t>
      </w:r>
      <w:r w:rsidRPr="00165C57">
        <w:rPr>
          <w:rFonts w:cs="Arial"/>
          <w:szCs w:val="22"/>
        </w:rPr>
        <w:t>Are Routine Radiographs Needed in the First Year After Lumbar Fusion Surgery? Spine.34; 18: 1578-1580</w:t>
      </w:r>
    </w:p>
    <w:p w14:paraId="33E6C51D" w14:textId="7B8E9ADD" w:rsidR="0041646A" w:rsidRDefault="0041646A" w:rsidP="0041646A">
      <w:pPr>
        <w:ind w:left="360"/>
        <w:rPr>
          <w:rFonts w:cs="Arial"/>
          <w:szCs w:val="22"/>
        </w:rPr>
      </w:pPr>
      <w:r>
        <w:rPr>
          <w:rFonts w:cs="Arial"/>
          <w:b/>
          <w:szCs w:val="22"/>
        </w:rPr>
        <w:t>d</w:t>
      </w:r>
      <w:r w:rsidRPr="00165C57">
        <w:rPr>
          <w:rFonts w:cs="Arial"/>
          <w:szCs w:val="22"/>
        </w:rPr>
        <w:t>.</w:t>
      </w:r>
      <w:r w:rsidRPr="00165C57">
        <w:rPr>
          <w:rFonts w:cs="Arial"/>
          <w:szCs w:val="22"/>
        </w:rPr>
        <w:tab/>
        <w:t>Slone</w:t>
      </w:r>
      <w:r>
        <w:rPr>
          <w:rFonts w:cs="Arial"/>
          <w:szCs w:val="22"/>
        </w:rPr>
        <w:t xml:space="preserve"> HS</w:t>
      </w:r>
      <w:r w:rsidRPr="00165C57">
        <w:rPr>
          <w:rFonts w:cs="Arial"/>
          <w:szCs w:val="22"/>
        </w:rPr>
        <w:t xml:space="preserve">, </w:t>
      </w:r>
      <w:r w:rsidRPr="00165C57">
        <w:rPr>
          <w:rFonts w:cs="Arial"/>
          <w:b/>
          <w:szCs w:val="22"/>
        </w:rPr>
        <w:t>Walton</w:t>
      </w:r>
      <w:r>
        <w:rPr>
          <w:rFonts w:cs="Arial"/>
          <w:b/>
          <w:szCs w:val="22"/>
        </w:rPr>
        <w:t xml:space="preserve"> Z</w:t>
      </w:r>
      <w:r w:rsidRPr="00165C57">
        <w:rPr>
          <w:rFonts w:cs="Arial"/>
          <w:szCs w:val="22"/>
        </w:rPr>
        <w:t>, Daly</w:t>
      </w:r>
      <w:r>
        <w:rPr>
          <w:rFonts w:cs="Arial"/>
          <w:szCs w:val="22"/>
        </w:rPr>
        <w:t xml:space="preserve"> CA</w:t>
      </w:r>
      <w:r w:rsidRPr="00165C57">
        <w:rPr>
          <w:rFonts w:cs="Arial"/>
          <w:szCs w:val="22"/>
        </w:rPr>
        <w:t>, Chapin</w:t>
      </w:r>
      <w:r>
        <w:rPr>
          <w:rFonts w:cs="Arial"/>
          <w:szCs w:val="22"/>
        </w:rPr>
        <w:t xml:space="preserve"> RW</w:t>
      </w:r>
      <w:r w:rsidRPr="00165C57">
        <w:rPr>
          <w:rFonts w:cs="Arial"/>
          <w:szCs w:val="22"/>
        </w:rPr>
        <w:t>, Barfield</w:t>
      </w:r>
      <w:r>
        <w:rPr>
          <w:rFonts w:cs="Arial"/>
          <w:szCs w:val="22"/>
        </w:rPr>
        <w:t xml:space="preserve"> WR</w:t>
      </w:r>
      <w:r w:rsidRPr="00165C57">
        <w:rPr>
          <w:rFonts w:cs="Arial"/>
          <w:szCs w:val="22"/>
        </w:rPr>
        <w:t>, Leddy</w:t>
      </w:r>
      <w:r>
        <w:rPr>
          <w:rFonts w:cs="Arial"/>
          <w:szCs w:val="22"/>
        </w:rPr>
        <w:t xml:space="preserve"> L</w:t>
      </w:r>
      <w:r w:rsidRPr="00165C57">
        <w:rPr>
          <w:rFonts w:cs="Arial"/>
          <w:szCs w:val="22"/>
        </w:rPr>
        <w:t>, Hartsock</w:t>
      </w:r>
      <w:r>
        <w:rPr>
          <w:rFonts w:cs="Arial"/>
          <w:szCs w:val="22"/>
        </w:rPr>
        <w:t xml:space="preserve"> LA</w:t>
      </w:r>
      <w:r w:rsidRPr="00165C57">
        <w:rPr>
          <w:rFonts w:cs="Arial"/>
          <w:szCs w:val="22"/>
        </w:rPr>
        <w:t>.</w:t>
      </w:r>
      <w:r>
        <w:rPr>
          <w:rFonts w:cs="Arial"/>
          <w:szCs w:val="22"/>
        </w:rPr>
        <w:t xml:space="preserve"> </w:t>
      </w:r>
      <w:r w:rsidRPr="00165C57">
        <w:rPr>
          <w:rFonts w:cs="Arial"/>
          <w:szCs w:val="22"/>
        </w:rPr>
        <w:t xml:space="preserve">The impact of race on the development of severe heterotopic ossification following acetabular fracture surgery. </w:t>
      </w:r>
      <w:r>
        <w:rPr>
          <w:rFonts w:cs="Arial"/>
          <w:szCs w:val="22"/>
        </w:rPr>
        <w:t xml:space="preserve">Injury.  </w:t>
      </w:r>
      <w:r w:rsidRPr="00165C57">
        <w:rPr>
          <w:rFonts w:cs="Arial"/>
          <w:szCs w:val="22"/>
        </w:rPr>
        <w:t xml:space="preserve">2015;46(6):1069-73. doi: 10.1016/j.injury.2015.01.039  </w:t>
      </w:r>
    </w:p>
    <w:p w14:paraId="7C451E82" w14:textId="77777777" w:rsidR="0041646A" w:rsidRDefault="0041646A" w:rsidP="0041646A">
      <w:pPr>
        <w:ind w:left="360"/>
        <w:rPr>
          <w:rFonts w:cs="Arial"/>
          <w:szCs w:val="22"/>
        </w:rPr>
      </w:pPr>
    </w:p>
    <w:p w14:paraId="019022DB" w14:textId="77777777" w:rsidR="0041646A" w:rsidRPr="0041646A" w:rsidRDefault="0041646A" w:rsidP="0041646A">
      <w:pPr>
        <w:rPr>
          <w:rFonts w:cs="Arial"/>
          <w:b/>
          <w:szCs w:val="22"/>
          <w:u w:val="single"/>
        </w:rPr>
      </w:pPr>
      <w:r w:rsidRPr="0041646A">
        <w:rPr>
          <w:rFonts w:cs="Arial"/>
          <w:b/>
          <w:szCs w:val="22"/>
          <w:u w:val="single"/>
        </w:rPr>
        <w:t>2. Orthopaedic Complications, Techniques, and Unique Cases</w:t>
      </w:r>
    </w:p>
    <w:p w14:paraId="1195D6F2" w14:textId="0F172ABE" w:rsidR="0041646A" w:rsidRDefault="001A1ADA" w:rsidP="001A1ADA">
      <w:pPr>
        <w:rPr>
          <w:rFonts w:cs="Arial"/>
          <w:szCs w:val="22"/>
        </w:rPr>
      </w:pPr>
      <w:r>
        <w:rPr>
          <w:rFonts w:cs="Arial"/>
          <w:szCs w:val="22"/>
        </w:rPr>
        <w:tab/>
        <w:t>As a surgeon in academic medical centers, I often have the opportunity to share with the scientific community lessons-learned and innovative techniques discovered during surgical practice on unique patient cases. I have published several papers related to surgical techniques and observations from unique cases.</w:t>
      </w:r>
    </w:p>
    <w:p w14:paraId="4BCCE918" w14:textId="77777777" w:rsidR="001A1ADA" w:rsidRPr="001A1ADA" w:rsidRDefault="001A1ADA" w:rsidP="001A1ADA">
      <w:pPr>
        <w:rPr>
          <w:rFonts w:cs="Arial"/>
          <w:szCs w:val="22"/>
        </w:rPr>
      </w:pPr>
    </w:p>
    <w:p w14:paraId="3C63BBE9" w14:textId="4293D659" w:rsidR="0041646A" w:rsidRPr="00165C57" w:rsidRDefault="0041646A" w:rsidP="0041646A">
      <w:pPr>
        <w:ind w:left="360"/>
        <w:rPr>
          <w:rFonts w:cs="Arial"/>
          <w:szCs w:val="22"/>
        </w:rPr>
      </w:pPr>
      <w:r w:rsidRPr="00165C57">
        <w:rPr>
          <w:rFonts w:cs="Arial"/>
          <w:b/>
          <w:szCs w:val="22"/>
        </w:rPr>
        <w:t>a</w:t>
      </w:r>
      <w:r w:rsidRPr="00165C57">
        <w:rPr>
          <w:rFonts w:cs="Arial"/>
          <w:szCs w:val="22"/>
        </w:rPr>
        <w:t>.</w:t>
      </w:r>
      <w:r w:rsidRPr="00165C57">
        <w:rPr>
          <w:rFonts w:cs="Arial"/>
          <w:szCs w:val="22"/>
        </w:rPr>
        <w:tab/>
      </w:r>
      <w:r w:rsidRPr="00165C57">
        <w:rPr>
          <w:rFonts w:cs="Arial"/>
          <w:b/>
          <w:szCs w:val="22"/>
        </w:rPr>
        <w:t>Walton</w:t>
      </w:r>
      <w:r>
        <w:rPr>
          <w:rFonts w:cs="Arial"/>
          <w:b/>
          <w:szCs w:val="22"/>
        </w:rPr>
        <w:t>, Z</w:t>
      </w:r>
      <w:r w:rsidRPr="00165C57">
        <w:rPr>
          <w:rFonts w:cs="Arial"/>
          <w:szCs w:val="22"/>
        </w:rPr>
        <w:t>, Holmes</w:t>
      </w:r>
      <w:r>
        <w:rPr>
          <w:rFonts w:cs="Arial"/>
          <w:szCs w:val="22"/>
        </w:rPr>
        <w:t xml:space="preserve"> R</w:t>
      </w:r>
      <w:r w:rsidRPr="00165C57">
        <w:rPr>
          <w:rFonts w:cs="Arial"/>
          <w:szCs w:val="22"/>
        </w:rPr>
        <w:t>, and Leddy</w:t>
      </w:r>
      <w:r>
        <w:rPr>
          <w:rFonts w:cs="Arial"/>
          <w:szCs w:val="22"/>
        </w:rPr>
        <w:t xml:space="preserve"> L.</w:t>
      </w:r>
      <w:r w:rsidRPr="00165C57">
        <w:rPr>
          <w:rFonts w:cs="Arial"/>
          <w:szCs w:val="22"/>
        </w:rPr>
        <w:t xml:space="preserve"> Total Hip Arthroplasty in a Patient with a</w:t>
      </w:r>
      <w:r>
        <w:rPr>
          <w:rFonts w:cs="Arial"/>
          <w:szCs w:val="22"/>
        </w:rPr>
        <w:t xml:space="preserve"> Left Ventricular Assist Device</w:t>
      </w:r>
      <w:r w:rsidRPr="00165C57">
        <w:rPr>
          <w:rFonts w:cs="Arial"/>
          <w:szCs w:val="22"/>
        </w:rPr>
        <w:t>.  JBJS Case Connector, 2014 Jul 23;4(3):e61.</w:t>
      </w:r>
    </w:p>
    <w:p w14:paraId="592CAF40" w14:textId="77777777" w:rsidR="0041646A" w:rsidRPr="00165C57" w:rsidRDefault="0041646A" w:rsidP="0041646A">
      <w:pPr>
        <w:ind w:left="360"/>
        <w:rPr>
          <w:rFonts w:cs="Arial"/>
          <w:szCs w:val="22"/>
        </w:rPr>
      </w:pPr>
      <w:r w:rsidRPr="00165C57">
        <w:rPr>
          <w:rFonts w:cs="Arial"/>
          <w:b/>
          <w:szCs w:val="22"/>
        </w:rPr>
        <w:t>b</w:t>
      </w:r>
      <w:r w:rsidRPr="00165C57">
        <w:rPr>
          <w:rFonts w:cs="Arial"/>
          <w:szCs w:val="22"/>
        </w:rPr>
        <w:t>.</w:t>
      </w:r>
      <w:r w:rsidRPr="00165C57">
        <w:rPr>
          <w:rFonts w:cs="Arial"/>
          <w:szCs w:val="22"/>
        </w:rPr>
        <w:tab/>
        <w:t>O’Callaghan</w:t>
      </w:r>
      <w:r>
        <w:rPr>
          <w:rFonts w:cs="Arial"/>
          <w:szCs w:val="22"/>
        </w:rPr>
        <w:t xml:space="preserve"> P</w:t>
      </w:r>
      <w:r w:rsidRPr="00165C57">
        <w:rPr>
          <w:rFonts w:cs="Arial"/>
          <w:szCs w:val="22"/>
        </w:rPr>
        <w:t>, Bruner</w:t>
      </w:r>
      <w:r>
        <w:rPr>
          <w:rFonts w:cs="Arial"/>
          <w:szCs w:val="22"/>
        </w:rPr>
        <w:t xml:space="preserve"> E</w:t>
      </w:r>
      <w:r w:rsidRPr="00165C57">
        <w:rPr>
          <w:rFonts w:cs="Arial"/>
          <w:szCs w:val="22"/>
        </w:rPr>
        <w:t>, Chapin</w:t>
      </w:r>
      <w:r>
        <w:rPr>
          <w:rFonts w:cs="Arial"/>
          <w:szCs w:val="22"/>
        </w:rPr>
        <w:t xml:space="preserve"> R,</w:t>
      </w:r>
      <w:r w:rsidRPr="00165C57">
        <w:rPr>
          <w:rFonts w:cs="Arial"/>
          <w:szCs w:val="22"/>
        </w:rPr>
        <w:t xml:space="preserve"> </w:t>
      </w:r>
      <w:r w:rsidRPr="00165C57">
        <w:rPr>
          <w:rFonts w:cs="Arial"/>
          <w:b/>
          <w:szCs w:val="22"/>
        </w:rPr>
        <w:t>Walton</w:t>
      </w:r>
      <w:r>
        <w:rPr>
          <w:rFonts w:cs="Arial"/>
          <w:b/>
          <w:szCs w:val="22"/>
        </w:rPr>
        <w:t xml:space="preserve"> Z</w:t>
      </w:r>
      <w:r w:rsidRPr="00165C57">
        <w:rPr>
          <w:rFonts w:cs="Arial"/>
          <w:szCs w:val="22"/>
        </w:rPr>
        <w:t xml:space="preserve">.  Heterotopic Ossification Formation Following a Simple Concussion. A Case Report. Accepted JBJS Case Connector.  Estimated Publication Date May, 2018.  </w:t>
      </w:r>
    </w:p>
    <w:p w14:paraId="224C0511" w14:textId="77777777" w:rsidR="0041646A" w:rsidRPr="00165C57" w:rsidRDefault="0041646A" w:rsidP="0041646A">
      <w:pPr>
        <w:ind w:left="360"/>
        <w:rPr>
          <w:rFonts w:cs="Arial"/>
          <w:szCs w:val="22"/>
        </w:rPr>
      </w:pPr>
      <w:r>
        <w:rPr>
          <w:rFonts w:cs="Arial"/>
          <w:b/>
          <w:szCs w:val="22"/>
        </w:rPr>
        <w:t>c</w:t>
      </w:r>
      <w:r w:rsidRPr="00165C57">
        <w:rPr>
          <w:rFonts w:cs="Arial"/>
          <w:szCs w:val="22"/>
        </w:rPr>
        <w:t>.</w:t>
      </w:r>
      <w:r w:rsidRPr="00165C57">
        <w:rPr>
          <w:rFonts w:cs="Arial"/>
          <w:szCs w:val="22"/>
        </w:rPr>
        <w:tab/>
        <w:t>Bernard</w:t>
      </w:r>
      <w:r>
        <w:rPr>
          <w:rFonts w:cs="Arial"/>
          <w:szCs w:val="22"/>
        </w:rPr>
        <w:t xml:space="preserve"> M, </w:t>
      </w:r>
      <w:r w:rsidRPr="00194B88">
        <w:rPr>
          <w:rFonts w:cs="Arial"/>
          <w:b/>
          <w:szCs w:val="22"/>
        </w:rPr>
        <w:t>Walton Z</w:t>
      </w:r>
      <w:r>
        <w:rPr>
          <w:rFonts w:cs="Arial"/>
          <w:szCs w:val="22"/>
        </w:rPr>
        <w:t xml:space="preserve">, </w:t>
      </w:r>
      <w:r w:rsidRPr="00165C57">
        <w:rPr>
          <w:rFonts w:cs="Arial"/>
          <w:szCs w:val="22"/>
        </w:rPr>
        <w:t>Rumboldt</w:t>
      </w:r>
      <w:r>
        <w:rPr>
          <w:rFonts w:cs="Arial"/>
          <w:szCs w:val="22"/>
        </w:rPr>
        <w:t xml:space="preserve"> Z. Ab</w:t>
      </w:r>
      <w:r w:rsidRPr="00165C57">
        <w:rPr>
          <w:rFonts w:cs="Arial"/>
          <w:szCs w:val="22"/>
        </w:rPr>
        <w:t xml:space="preserve">sence of Decussation of the Superior Cerebellar Peduncles in Patients with Joubert Syndrome. American Journal of Medical Genetics.  Vol 146A; 11: 1389-1394.   </w:t>
      </w:r>
    </w:p>
    <w:p w14:paraId="596B1658" w14:textId="77777777" w:rsidR="0041646A" w:rsidRDefault="0041646A" w:rsidP="0041646A">
      <w:pPr>
        <w:ind w:left="360"/>
        <w:rPr>
          <w:rFonts w:cs="Arial"/>
          <w:szCs w:val="22"/>
        </w:rPr>
      </w:pPr>
      <w:r w:rsidRPr="00165C57">
        <w:rPr>
          <w:rFonts w:cs="Arial"/>
          <w:b/>
          <w:szCs w:val="22"/>
        </w:rPr>
        <w:t>d</w:t>
      </w:r>
      <w:r w:rsidRPr="00165C57">
        <w:rPr>
          <w:rFonts w:cs="Arial"/>
          <w:szCs w:val="22"/>
        </w:rPr>
        <w:t>.</w:t>
      </w:r>
      <w:r w:rsidRPr="00165C57">
        <w:rPr>
          <w:rFonts w:cs="Arial"/>
          <w:szCs w:val="22"/>
        </w:rPr>
        <w:tab/>
      </w:r>
      <w:r w:rsidRPr="00165C57">
        <w:rPr>
          <w:rFonts w:cs="Arial"/>
          <w:b/>
          <w:szCs w:val="22"/>
        </w:rPr>
        <w:t>Walton</w:t>
      </w:r>
      <w:r>
        <w:rPr>
          <w:rFonts w:cs="Arial"/>
          <w:b/>
          <w:szCs w:val="22"/>
        </w:rPr>
        <w:t xml:space="preserve"> Z</w:t>
      </w:r>
      <w:r w:rsidRPr="00165C57">
        <w:rPr>
          <w:rFonts w:cs="Arial"/>
          <w:szCs w:val="22"/>
        </w:rPr>
        <w:t>, Armstrong</w:t>
      </w:r>
      <w:r>
        <w:rPr>
          <w:rFonts w:cs="Arial"/>
          <w:szCs w:val="22"/>
        </w:rPr>
        <w:t xml:space="preserve"> M</w:t>
      </w:r>
      <w:r w:rsidRPr="00165C57">
        <w:rPr>
          <w:rFonts w:cs="Arial"/>
          <w:szCs w:val="22"/>
        </w:rPr>
        <w:t>, and Leddy</w:t>
      </w:r>
      <w:r>
        <w:rPr>
          <w:rFonts w:cs="Arial"/>
          <w:szCs w:val="22"/>
        </w:rPr>
        <w:t xml:space="preserve"> L. S</w:t>
      </w:r>
      <w:r w:rsidRPr="00165C57">
        <w:rPr>
          <w:rFonts w:cs="Arial"/>
          <w:szCs w:val="22"/>
        </w:rPr>
        <w:t xml:space="preserve">urgical Technique of Pedicled Rotational Medial and Lateral Gastrocnemius Flaps. J Am Acad Orthop Surg. 2017 Nov;25(11):744-751. doi: 10.5435/JAAOS-D-15-00722 </w:t>
      </w:r>
    </w:p>
    <w:p w14:paraId="397967CE" w14:textId="77777777" w:rsidR="0041646A" w:rsidRPr="00165C57" w:rsidRDefault="0041646A" w:rsidP="0041646A">
      <w:pPr>
        <w:ind w:left="360"/>
        <w:rPr>
          <w:rFonts w:cs="Arial"/>
          <w:szCs w:val="22"/>
        </w:rPr>
      </w:pPr>
    </w:p>
    <w:p w14:paraId="06CF7984" w14:textId="77777777" w:rsidR="001A1ADA" w:rsidRDefault="001A1ADA" w:rsidP="0041646A">
      <w:pPr>
        <w:rPr>
          <w:rFonts w:cs="Arial"/>
          <w:b/>
          <w:szCs w:val="22"/>
          <w:u w:val="single"/>
        </w:rPr>
      </w:pPr>
    </w:p>
    <w:p w14:paraId="40E891F4" w14:textId="2B2A28F2" w:rsidR="0041646A" w:rsidRPr="001A1ADA" w:rsidRDefault="0041646A" w:rsidP="0041646A">
      <w:pPr>
        <w:rPr>
          <w:rFonts w:cs="Arial"/>
          <w:b/>
          <w:szCs w:val="22"/>
          <w:u w:val="single"/>
        </w:rPr>
      </w:pPr>
      <w:r w:rsidRPr="001A1ADA">
        <w:rPr>
          <w:rFonts w:cs="Arial"/>
          <w:b/>
          <w:szCs w:val="22"/>
          <w:u w:val="single"/>
        </w:rPr>
        <w:t xml:space="preserve">3. </w:t>
      </w:r>
      <w:r w:rsidR="001A1ADA" w:rsidRPr="001A1ADA">
        <w:rPr>
          <w:b/>
          <w:szCs w:val="22"/>
          <w:u w:val="single"/>
        </w:rPr>
        <w:t>Musculoskeletal Oncology &amp; Joint Reconstruction</w:t>
      </w:r>
    </w:p>
    <w:p w14:paraId="373F8E52" w14:textId="77777777" w:rsidR="001A1ADA" w:rsidRDefault="001A1ADA" w:rsidP="001A1ADA">
      <w:pPr>
        <w:ind w:firstLine="360"/>
        <w:rPr>
          <w:szCs w:val="22"/>
        </w:rPr>
      </w:pPr>
      <w:r>
        <w:rPr>
          <w:rFonts w:cs="Arial"/>
          <w:szCs w:val="22"/>
        </w:rPr>
        <w:t xml:space="preserve">During my Fellowship in </w:t>
      </w:r>
      <w:r>
        <w:rPr>
          <w:szCs w:val="22"/>
        </w:rPr>
        <w:t>Musculoskeletal Oncology &amp; Joint Reconstruction at Emory University, I developed an interest in optimizing surgical efficacy and outcomes in oncology. I have since published several papers related to interesting cases as well as systematic reviews of current and best practices in musculoskeletal oncology.</w:t>
      </w:r>
    </w:p>
    <w:p w14:paraId="353412FC" w14:textId="1C43B728" w:rsidR="0041646A" w:rsidRPr="001A1ADA" w:rsidRDefault="001A1ADA" w:rsidP="001A1ADA">
      <w:pPr>
        <w:ind w:firstLine="360"/>
        <w:rPr>
          <w:rFonts w:cs="Arial"/>
          <w:szCs w:val="22"/>
        </w:rPr>
      </w:pPr>
      <w:r>
        <w:rPr>
          <w:szCs w:val="22"/>
        </w:rPr>
        <w:t xml:space="preserve"> </w:t>
      </w:r>
    </w:p>
    <w:p w14:paraId="7DE51623" w14:textId="77777777" w:rsidR="0041646A" w:rsidRDefault="0041646A" w:rsidP="0041646A">
      <w:pPr>
        <w:ind w:left="360"/>
        <w:rPr>
          <w:rFonts w:cs="Arial"/>
          <w:szCs w:val="22"/>
        </w:rPr>
      </w:pPr>
      <w:r w:rsidRPr="00165C57">
        <w:rPr>
          <w:rFonts w:cs="Arial"/>
          <w:b/>
          <w:szCs w:val="22"/>
        </w:rPr>
        <w:t>a</w:t>
      </w:r>
      <w:r w:rsidRPr="00165C57">
        <w:rPr>
          <w:rFonts w:cs="Arial"/>
          <w:szCs w:val="22"/>
        </w:rPr>
        <w:t>.</w:t>
      </w:r>
      <w:r w:rsidRPr="00165C57">
        <w:rPr>
          <w:rFonts w:cs="Arial"/>
          <w:szCs w:val="22"/>
        </w:rPr>
        <w:tab/>
      </w:r>
      <w:r w:rsidRPr="00165C57">
        <w:rPr>
          <w:rFonts w:cs="Arial"/>
          <w:b/>
          <w:szCs w:val="22"/>
        </w:rPr>
        <w:t>Walton</w:t>
      </w:r>
      <w:r>
        <w:rPr>
          <w:rFonts w:cs="Arial"/>
          <w:b/>
          <w:szCs w:val="22"/>
        </w:rPr>
        <w:t xml:space="preserve"> Z</w:t>
      </w:r>
      <w:r w:rsidRPr="00165C57">
        <w:rPr>
          <w:rFonts w:cs="Arial"/>
          <w:szCs w:val="22"/>
        </w:rPr>
        <w:t>, Kayser</w:t>
      </w:r>
      <w:r>
        <w:rPr>
          <w:rFonts w:cs="Arial"/>
          <w:szCs w:val="22"/>
        </w:rPr>
        <w:t xml:space="preserve"> D</w:t>
      </w:r>
      <w:r w:rsidRPr="00165C57">
        <w:rPr>
          <w:rFonts w:cs="Arial"/>
          <w:szCs w:val="22"/>
        </w:rPr>
        <w:t>, Bruner</w:t>
      </w:r>
      <w:r>
        <w:rPr>
          <w:rFonts w:cs="Arial"/>
          <w:szCs w:val="22"/>
        </w:rPr>
        <w:t xml:space="preserve"> E</w:t>
      </w:r>
      <w:r w:rsidRPr="00165C57">
        <w:rPr>
          <w:rFonts w:cs="Arial"/>
          <w:szCs w:val="22"/>
        </w:rPr>
        <w:t>, Chapin</w:t>
      </w:r>
      <w:r>
        <w:rPr>
          <w:rFonts w:cs="Arial"/>
          <w:szCs w:val="22"/>
        </w:rPr>
        <w:t xml:space="preserve"> R</w:t>
      </w:r>
      <w:r w:rsidRPr="00165C57">
        <w:rPr>
          <w:rFonts w:cs="Arial"/>
          <w:szCs w:val="22"/>
        </w:rPr>
        <w:t>.  Myxofibrosarcoma: First report of myxofibrosarcoma of bone arising at a bone infarct. Skeletal Radiology. 2017 Aug;46(8):1143-1147. doi: 10.1007/s00256-017-2651-4. Epub 2017 Apr 21</w:t>
      </w:r>
    </w:p>
    <w:p w14:paraId="588F2F6E" w14:textId="77777777" w:rsidR="0041646A" w:rsidRPr="00165C57" w:rsidRDefault="0041646A" w:rsidP="0041646A">
      <w:pPr>
        <w:ind w:left="360"/>
        <w:rPr>
          <w:rFonts w:cs="Arial"/>
          <w:szCs w:val="22"/>
        </w:rPr>
      </w:pPr>
      <w:r w:rsidRPr="00165C57">
        <w:rPr>
          <w:rFonts w:cs="Arial"/>
          <w:b/>
          <w:szCs w:val="22"/>
        </w:rPr>
        <w:t>b</w:t>
      </w:r>
      <w:r w:rsidRPr="00165C57">
        <w:rPr>
          <w:rFonts w:cs="Arial"/>
          <w:szCs w:val="22"/>
        </w:rPr>
        <w:t>.</w:t>
      </w:r>
      <w:r w:rsidRPr="00165C57">
        <w:rPr>
          <w:rFonts w:cs="Arial"/>
          <w:szCs w:val="22"/>
        </w:rPr>
        <w:tab/>
        <w:t>The PARITY Investigators. Prophylactic antibiotic regimens in tumour surgery (PARITY): a pilot multicentre randomised controlled trial. Bone Joint Res. 2015 Sep; 4(9): 154-62. PMID: 26423584</w:t>
      </w:r>
    </w:p>
    <w:p w14:paraId="081B6C66" w14:textId="77777777" w:rsidR="0041646A" w:rsidRPr="00165C57" w:rsidRDefault="0041646A" w:rsidP="0041646A">
      <w:pPr>
        <w:ind w:left="360"/>
        <w:rPr>
          <w:rFonts w:cs="Arial"/>
          <w:szCs w:val="22"/>
        </w:rPr>
      </w:pPr>
      <w:r w:rsidRPr="00165C57">
        <w:rPr>
          <w:rFonts w:cs="Arial"/>
          <w:b/>
          <w:szCs w:val="22"/>
        </w:rPr>
        <w:t>c</w:t>
      </w:r>
      <w:r w:rsidRPr="00165C57">
        <w:rPr>
          <w:rFonts w:cs="Arial"/>
          <w:szCs w:val="22"/>
        </w:rPr>
        <w:t>.</w:t>
      </w:r>
      <w:r w:rsidRPr="00165C57">
        <w:rPr>
          <w:rFonts w:cs="Arial"/>
          <w:szCs w:val="22"/>
        </w:rPr>
        <w:tab/>
      </w:r>
      <w:r w:rsidRPr="00165C57">
        <w:rPr>
          <w:rFonts w:cs="Arial"/>
          <w:b/>
          <w:szCs w:val="22"/>
        </w:rPr>
        <w:t>Walton</w:t>
      </w:r>
      <w:r>
        <w:rPr>
          <w:rFonts w:cs="Arial"/>
          <w:b/>
          <w:szCs w:val="22"/>
        </w:rPr>
        <w:t xml:space="preserve"> Z</w:t>
      </w:r>
      <w:r w:rsidRPr="00165C57">
        <w:rPr>
          <w:rFonts w:cs="Arial"/>
          <w:szCs w:val="22"/>
        </w:rPr>
        <w:t>,  Holmes</w:t>
      </w:r>
      <w:r>
        <w:rPr>
          <w:rFonts w:cs="Arial"/>
          <w:szCs w:val="22"/>
        </w:rPr>
        <w:t xml:space="preserve"> R, </w:t>
      </w:r>
      <w:r w:rsidRPr="00165C57">
        <w:rPr>
          <w:rFonts w:cs="Arial"/>
          <w:szCs w:val="22"/>
        </w:rPr>
        <w:t>Leddy</w:t>
      </w:r>
      <w:r>
        <w:rPr>
          <w:rFonts w:cs="Arial"/>
          <w:szCs w:val="22"/>
        </w:rPr>
        <w:t>, L</w:t>
      </w:r>
      <w:r w:rsidRPr="00165C57">
        <w:rPr>
          <w:rFonts w:cs="Arial"/>
          <w:szCs w:val="22"/>
        </w:rPr>
        <w:t xml:space="preserve">. Bronchogenic Squamous Cell Carcinoma with Soft Tissue Metastasis to the Hand: An Unusual Case Presentation and Review of the Literature. Am J Orthop (Belle Mead NJ). 2014 Dec;43(12):E324-7. </w:t>
      </w:r>
    </w:p>
    <w:p w14:paraId="1E0BDBAE" w14:textId="7B64BBA4" w:rsidR="0041646A" w:rsidRDefault="0041646A" w:rsidP="0041646A">
      <w:pPr>
        <w:ind w:left="360"/>
        <w:rPr>
          <w:rFonts w:cs="Arial"/>
          <w:szCs w:val="22"/>
        </w:rPr>
      </w:pPr>
      <w:r w:rsidRPr="00165C57">
        <w:rPr>
          <w:rFonts w:cs="Arial"/>
          <w:b/>
          <w:szCs w:val="22"/>
        </w:rPr>
        <w:t>d</w:t>
      </w:r>
      <w:r w:rsidRPr="00165C57">
        <w:rPr>
          <w:rFonts w:cs="Arial"/>
          <w:szCs w:val="22"/>
        </w:rPr>
        <w:t>.</w:t>
      </w:r>
      <w:r w:rsidRPr="00165C57">
        <w:rPr>
          <w:rFonts w:cs="Arial"/>
          <w:szCs w:val="22"/>
        </w:rPr>
        <w:tab/>
        <w:t xml:space="preserve">Oskouei </w:t>
      </w:r>
      <w:r>
        <w:rPr>
          <w:rFonts w:cs="Arial"/>
          <w:szCs w:val="22"/>
        </w:rPr>
        <w:t xml:space="preserve">S, </w:t>
      </w:r>
      <w:r w:rsidRPr="00165C57">
        <w:rPr>
          <w:rFonts w:cs="Arial"/>
          <w:b/>
          <w:szCs w:val="22"/>
        </w:rPr>
        <w:t>Walton</w:t>
      </w:r>
      <w:r>
        <w:rPr>
          <w:rFonts w:cs="Arial"/>
          <w:b/>
          <w:szCs w:val="22"/>
        </w:rPr>
        <w:t xml:space="preserve"> Z. </w:t>
      </w:r>
      <w:r w:rsidRPr="00165C57">
        <w:rPr>
          <w:rFonts w:cs="Arial"/>
          <w:szCs w:val="22"/>
        </w:rPr>
        <w:t>Treatment of metastatic disease to the tibia, ankle, and foot. Current Orthopaedic Practice.  November/December 2014 - Vo</w:t>
      </w:r>
      <w:r>
        <w:rPr>
          <w:rFonts w:cs="Arial"/>
          <w:szCs w:val="22"/>
        </w:rPr>
        <w:t xml:space="preserve">lume 25 - Issue 6 - p 554–557. </w:t>
      </w:r>
    </w:p>
    <w:p w14:paraId="7A09E02C" w14:textId="77777777" w:rsidR="00165C57" w:rsidRDefault="00165C57" w:rsidP="003E0878">
      <w:pPr>
        <w:rPr>
          <w:rFonts w:cs="Arial"/>
          <w:szCs w:val="22"/>
        </w:rPr>
      </w:pPr>
    </w:p>
    <w:p w14:paraId="5229183D" w14:textId="77777777" w:rsidR="003E0878" w:rsidRPr="003602FC" w:rsidRDefault="003E0878" w:rsidP="003E0878">
      <w:pPr>
        <w:pStyle w:val="Subtitle"/>
      </w:pPr>
      <w:r w:rsidRPr="003602FC">
        <w:t xml:space="preserve">D. </w:t>
      </w:r>
      <w:r>
        <w:t xml:space="preserve">Active </w:t>
      </w:r>
      <w:r w:rsidRPr="003602FC">
        <w:t>Research Support</w:t>
      </w:r>
    </w:p>
    <w:p w14:paraId="1F5F6EEF" w14:textId="77777777" w:rsidR="003E0878" w:rsidRDefault="003E0878" w:rsidP="003E0878">
      <w:pPr>
        <w:pStyle w:val="Subtitle2"/>
        <w:rPr>
          <w:u w:val="none"/>
        </w:rPr>
      </w:pPr>
      <w:r w:rsidRPr="00B11DD8">
        <w:rPr>
          <w:u w:val="none"/>
        </w:rPr>
        <w:t>Completed Research Support</w:t>
      </w:r>
      <w:r>
        <w:rPr>
          <w:u w:val="none"/>
        </w:rPr>
        <w:t xml:space="preserve"> (past 3 years)</w:t>
      </w:r>
    </w:p>
    <w:p w14:paraId="0E229510" w14:textId="77777777" w:rsidR="00E67A05" w:rsidRDefault="00E67A05" w:rsidP="003E0878">
      <w:pPr>
        <w:pStyle w:val="Heading1"/>
      </w:pPr>
    </w:p>
    <w:sectPr w:rsidR="00E67A05"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A557" w14:textId="77777777" w:rsidR="0041646A" w:rsidRDefault="0041646A">
      <w:r>
        <w:separator/>
      </w:r>
    </w:p>
  </w:endnote>
  <w:endnote w:type="continuationSeparator" w:id="0">
    <w:p w14:paraId="419B1DD7" w14:textId="77777777" w:rsidR="0041646A" w:rsidRDefault="0041646A">
      <w:r>
        <w:continuationSeparator/>
      </w:r>
    </w:p>
  </w:endnote>
  <w:endnote w:type="continuationNotice" w:id="1">
    <w:p w14:paraId="52C8046D" w14:textId="77777777" w:rsidR="0041646A" w:rsidRDefault="00416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4AB2" w14:textId="77777777" w:rsidR="0041646A" w:rsidRDefault="0041646A">
      <w:r>
        <w:separator/>
      </w:r>
    </w:p>
  </w:footnote>
  <w:footnote w:type="continuationSeparator" w:id="0">
    <w:p w14:paraId="7AE28907" w14:textId="77777777" w:rsidR="0041646A" w:rsidRDefault="0041646A">
      <w:r>
        <w:continuationSeparator/>
      </w:r>
    </w:p>
  </w:footnote>
  <w:footnote w:type="continuationNotice" w:id="1">
    <w:p w14:paraId="761CE8FE" w14:textId="77777777" w:rsidR="0041646A" w:rsidRDefault="00416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22B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440A3"/>
    <w:multiLevelType w:val="hybridMultilevel"/>
    <w:tmpl w:val="E3167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6E162F2"/>
    <w:multiLevelType w:val="hybridMultilevel"/>
    <w:tmpl w:val="557AC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704441"/>
    <w:multiLevelType w:val="hybridMultilevel"/>
    <w:tmpl w:val="6F72E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D683728"/>
    <w:multiLevelType w:val="hybridMultilevel"/>
    <w:tmpl w:val="8E2A5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83DFD"/>
    <w:multiLevelType w:val="hybridMultilevel"/>
    <w:tmpl w:val="BD96D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A486E68"/>
    <w:multiLevelType w:val="hybridMultilevel"/>
    <w:tmpl w:val="A4A27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19"/>
  </w:num>
  <w:num w:numId="13">
    <w:abstractNumId w:val="13"/>
  </w:num>
  <w:num w:numId="14">
    <w:abstractNumId w:val="24"/>
  </w:num>
  <w:num w:numId="15">
    <w:abstractNumId w:val="22"/>
  </w:num>
  <w:num w:numId="16">
    <w:abstractNumId w:val="23"/>
  </w:num>
  <w:num w:numId="17">
    <w:abstractNumId w:val="11"/>
  </w:num>
  <w:num w:numId="18">
    <w:abstractNumId w:val="16"/>
  </w:num>
  <w:num w:numId="19">
    <w:abstractNumId w:val="15"/>
  </w:num>
  <w:num w:numId="20">
    <w:abstractNumId w:val="18"/>
  </w:num>
  <w:num w:numId="21">
    <w:abstractNumId w:val="0"/>
  </w:num>
  <w:num w:numId="22">
    <w:abstractNumId w:val="25"/>
  </w:num>
  <w:num w:numId="23">
    <w:abstractNumId w:val="20"/>
  </w:num>
  <w:num w:numId="24">
    <w:abstractNumId w:val="17"/>
  </w:num>
  <w:num w:numId="25">
    <w:abstractNumId w:val="21"/>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3570"/>
    <w:rsid w:val="0000565F"/>
    <w:rsid w:val="00007231"/>
    <w:rsid w:val="00023A7A"/>
    <w:rsid w:val="000464BA"/>
    <w:rsid w:val="00067621"/>
    <w:rsid w:val="00097964"/>
    <w:rsid w:val="000A3D38"/>
    <w:rsid w:val="000B163B"/>
    <w:rsid w:val="000E37B8"/>
    <w:rsid w:val="00122EB3"/>
    <w:rsid w:val="00132CA6"/>
    <w:rsid w:val="0014571A"/>
    <w:rsid w:val="00153999"/>
    <w:rsid w:val="00165C57"/>
    <w:rsid w:val="00170D87"/>
    <w:rsid w:val="00171BF2"/>
    <w:rsid w:val="00177D49"/>
    <w:rsid w:val="00184DDF"/>
    <w:rsid w:val="00194B88"/>
    <w:rsid w:val="001A1ADA"/>
    <w:rsid w:val="001E0A1A"/>
    <w:rsid w:val="00240E97"/>
    <w:rsid w:val="00241711"/>
    <w:rsid w:val="00266E4B"/>
    <w:rsid w:val="0028051C"/>
    <w:rsid w:val="00297F6E"/>
    <w:rsid w:val="002D7520"/>
    <w:rsid w:val="002D7E03"/>
    <w:rsid w:val="002E5125"/>
    <w:rsid w:val="00302AFE"/>
    <w:rsid w:val="00321A19"/>
    <w:rsid w:val="0035045F"/>
    <w:rsid w:val="00363563"/>
    <w:rsid w:val="0037667F"/>
    <w:rsid w:val="00382AB6"/>
    <w:rsid w:val="00383712"/>
    <w:rsid w:val="003927DF"/>
    <w:rsid w:val="003A769E"/>
    <w:rsid w:val="003C2647"/>
    <w:rsid w:val="003C62D6"/>
    <w:rsid w:val="003D2399"/>
    <w:rsid w:val="003E0878"/>
    <w:rsid w:val="003E0CB3"/>
    <w:rsid w:val="003E1568"/>
    <w:rsid w:val="003F6A45"/>
    <w:rsid w:val="0041646A"/>
    <w:rsid w:val="00432346"/>
    <w:rsid w:val="004400D4"/>
    <w:rsid w:val="004431F5"/>
    <w:rsid w:val="00447F3A"/>
    <w:rsid w:val="004759D9"/>
    <w:rsid w:val="0049068A"/>
    <w:rsid w:val="004A3FC8"/>
    <w:rsid w:val="004B48A1"/>
    <w:rsid w:val="004B61E7"/>
    <w:rsid w:val="004C345B"/>
    <w:rsid w:val="004E43E7"/>
    <w:rsid w:val="00503A1D"/>
    <w:rsid w:val="00503B57"/>
    <w:rsid w:val="005139D8"/>
    <w:rsid w:val="005145BB"/>
    <w:rsid w:val="00517BFD"/>
    <w:rsid w:val="00520499"/>
    <w:rsid w:val="0053410E"/>
    <w:rsid w:val="0054214A"/>
    <w:rsid w:val="0054471F"/>
    <w:rsid w:val="00547AC9"/>
    <w:rsid w:val="00561928"/>
    <w:rsid w:val="00580DD3"/>
    <w:rsid w:val="00584829"/>
    <w:rsid w:val="00592740"/>
    <w:rsid w:val="0059346D"/>
    <w:rsid w:val="005C2BDD"/>
    <w:rsid w:val="005C47A8"/>
    <w:rsid w:val="005E406E"/>
    <w:rsid w:val="005E6072"/>
    <w:rsid w:val="005F5F51"/>
    <w:rsid w:val="00601C69"/>
    <w:rsid w:val="00614C75"/>
    <w:rsid w:val="00616BCC"/>
    <w:rsid w:val="00624261"/>
    <w:rsid w:val="00635264"/>
    <w:rsid w:val="00646AF9"/>
    <w:rsid w:val="00650611"/>
    <w:rsid w:val="006609B6"/>
    <w:rsid w:val="0068699D"/>
    <w:rsid w:val="006A353C"/>
    <w:rsid w:val="006A56FC"/>
    <w:rsid w:val="006B2D1C"/>
    <w:rsid w:val="006C1E1F"/>
    <w:rsid w:val="007050F5"/>
    <w:rsid w:val="0071140F"/>
    <w:rsid w:val="007129B6"/>
    <w:rsid w:val="00722C8F"/>
    <w:rsid w:val="007555C2"/>
    <w:rsid w:val="00781234"/>
    <w:rsid w:val="00785216"/>
    <w:rsid w:val="007B7AF3"/>
    <w:rsid w:val="008073EB"/>
    <w:rsid w:val="00812185"/>
    <w:rsid w:val="00817055"/>
    <w:rsid w:val="008259CA"/>
    <w:rsid w:val="00827D7C"/>
    <w:rsid w:val="00832E42"/>
    <w:rsid w:val="00835F90"/>
    <w:rsid w:val="00843027"/>
    <w:rsid w:val="00862EB5"/>
    <w:rsid w:val="00867CDA"/>
    <w:rsid w:val="00870094"/>
    <w:rsid w:val="00874EBC"/>
    <w:rsid w:val="008E4DE7"/>
    <w:rsid w:val="009054EA"/>
    <w:rsid w:val="009211D3"/>
    <w:rsid w:val="009245D1"/>
    <w:rsid w:val="00934124"/>
    <w:rsid w:val="00952A27"/>
    <w:rsid w:val="00997640"/>
    <w:rsid w:val="009C18F8"/>
    <w:rsid w:val="009D7E97"/>
    <w:rsid w:val="009E52CA"/>
    <w:rsid w:val="009F2F57"/>
    <w:rsid w:val="009F72E5"/>
    <w:rsid w:val="00A04942"/>
    <w:rsid w:val="00A04B52"/>
    <w:rsid w:val="00A12EBF"/>
    <w:rsid w:val="00A1469B"/>
    <w:rsid w:val="00A14EF5"/>
    <w:rsid w:val="00A266FF"/>
    <w:rsid w:val="00A26D0F"/>
    <w:rsid w:val="00A273DA"/>
    <w:rsid w:val="00A42D9B"/>
    <w:rsid w:val="00A7514C"/>
    <w:rsid w:val="00A8122C"/>
    <w:rsid w:val="00A8330D"/>
    <w:rsid w:val="00A83312"/>
    <w:rsid w:val="00A93453"/>
    <w:rsid w:val="00AE2D03"/>
    <w:rsid w:val="00AE41C4"/>
    <w:rsid w:val="00AE686E"/>
    <w:rsid w:val="00AF5583"/>
    <w:rsid w:val="00B03516"/>
    <w:rsid w:val="00B37653"/>
    <w:rsid w:val="00B42C60"/>
    <w:rsid w:val="00B640DF"/>
    <w:rsid w:val="00B80871"/>
    <w:rsid w:val="00B929F5"/>
    <w:rsid w:val="00BD3480"/>
    <w:rsid w:val="00C00F42"/>
    <w:rsid w:val="00C05C55"/>
    <w:rsid w:val="00C076C6"/>
    <w:rsid w:val="00C137DA"/>
    <w:rsid w:val="00C17638"/>
    <w:rsid w:val="00C227F6"/>
    <w:rsid w:val="00C3113F"/>
    <w:rsid w:val="00C4536F"/>
    <w:rsid w:val="00C46ADA"/>
    <w:rsid w:val="00C4739B"/>
    <w:rsid w:val="00C56C04"/>
    <w:rsid w:val="00C61016"/>
    <w:rsid w:val="00C85025"/>
    <w:rsid w:val="00C918BD"/>
    <w:rsid w:val="00CA680A"/>
    <w:rsid w:val="00CE0951"/>
    <w:rsid w:val="00CF68A2"/>
    <w:rsid w:val="00D27BC9"/>
    <w:rsid w:val="00D51DC4"/>
    <w:rsid w:val="00D679E5"/>
    <w:rsid w:val="00D74391"/>
    <w:rsid w:val="00D825A1"/>
    <w:rsid w:val="00D83360"/>
    <w:rsid w:val="00DB11BA"/>
    <w:rsid w:val="00DB7B85"/>
    <w:rsid w:val="00DD31B4"/>
    <w:rsid w:val="00DF7645"/>
    <w:rsid w:val="00E127A1"/>
    <w:rsid w:val="00E355C2"/>
    <w:rsid w:val="00E37E57"/>
    <w:rsid w:val="00E42F2B"/>
    <w:rsid w:val="00E53B95"/>
    <w:rsid w:val="00E67A05"/>
    <w:rsid w:val="00E7323A"/>
    <w:rsid w:val="00E74AB7"/>
    <w:rsid w:val="00E81FE1"/>
    <w:rsid w:val="00E90203"/>
    <w:rsid w:val="00E96EF6"/>
    <w:rsid w:val="00EA0405"/>
    <w:rsid w:val="00EC46FE"/>
    <w:rsid w:val="00ED6B5F"/>
    <w:rsid w:val="00EF2723"/>
    <w:rsid w:val="00EF4C32"/>
    <w:rsid w:val="00EF69CD"/>
    <w:rsid w:val="00F02126"/>
    <w:rsid w:val="00F07AB3"/>
    <w:rsid w:val="00F262AB"/>
    <w:rsid w:val="00F61A8E"/>
    <w:rsid w:val="00F7284D"/>
    <w:rsid w:val="00F83F0C"/>
    <w:rsid w:val="00F91DE5"/>
    <w:rsid w:val="00FA00C6"/>
    <w:rsid w:val="00FE243F"/>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4968E5"/>
  <w15:docId w15:val="{3666D194-7E94-4083-AC9B-9F6B1988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450e8ad3-2190-4242-9251-c742d282393d"/>
    <ds:schemaRef ds:uri="97b54082-1e85-426d-afc6-16ad99d216c1"/>
    <ds:schemaRef ds:uri="http://purl.org/dc/dcmitype/"/>
  </ds:schemaRefs>
</ds:datastoreItem>
</file>

<file path=customXml/itemProps4.xml><?xml version="1.0" encoding="utf-8"?>
<ds:datastoreItem xmlns:ds="http://schemas.openxmlformats.org/officeDocument/2006/customXml" ds:itemID="{549613DA-5857-4EDC-9ECD-077524E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8480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Hurst, Katie</cp:lastModifiedBy>
  <cp:revision>2</cp:revision>
  <cp:lastPrinted>2011-03-11T19:43:00Z</cp:lastPrinted>
  <dcterms:created xsi:type="dcterms:W3CDTF">2018-12-31T17:38:00Z</dcterms:created>
  <dcterms:modified xsi:type="dcterms:W3CDTF">2018-12-31T17:38:00Z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